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DE05D8" w14:textId="77777777" w:rsidR="002312D0" w:rsidRPr="006A0F56" w:rsidRDefault="002312D0" w:rsidP="002312D0">
      <w:pPr>
        <w:rPr>
          <w:sz w:val="26"/>
          <w:szCs w:val="26"/>
        </w:rPr>
      </w:pPr>
      <w:r w:rsidRPr="006A0F56">
        <w:rPr>
          <w:noProof/>
          <w:sz w:val="26"/>
          <w:szCs w:val="26"/>
        </w:rPr>
        <w:drawing>
          <wp:inline distT="0" distB="0" distL="0" distR="0" wp14:anchorId="41231253" wp14:editId="7982C620">
            <wp:extent cx="1828800" cy="1311652"/>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a:ext>
                      </a:extLst>
                    </a:blip>
                    <a:stretch>
                      <a:fillRect/>
                    </a:stretch>
                  </pic:blipFill>
                  <pic:spPr>
                    <a:xfrm>
                      <a:off x="0" y="0"/>
                      <a:ext cx="1828800" cy="1311652"/>
                    </a:xfrm>
                    <a:prstGeom prst="rect">
                      <a:avLst/>
                    </a:prstGeom>
                  </pic:spPr>
                </pic:pic>
              </a:graphicData>
            </a:graphic>
          </wp:inline>
        </w:drawing>
      </w:r>
    </w:p>
    <w:p w14:paraId="7E9302B6" w14:textId="77777777" w:rsidR="002312D0" w:rsidRPr="006A0F56" w:rsidRDefault="002312D0" w:rsidP="002312D0">
      <w:pPr>
        <w:rPr>
          <w:b/>
          <w:sz w:val="26"/>
          <w:szCs w:val="26"/>
        </w:rPr>
      </w:pPr>
    </w:p>
    <w:p w14:paraId="68DBF8C0" w14:textId="14943079" w:rsidR="002312D0" w:rsidRPr="006A0F56" w:rsidRDefault="002312D0" w:rsidP="002312D0">
      <w:pPr>
        <w:rPr>
          <w:b/>
          <w:sz w:val="26"/>
          <w:szCs w:val="26"/>
        </w:rPr>
      </w:pPr>
      <w:r>
        <w:rPr>
          <w:b/>
          <w:sz w:val="26"/>
          <w:szCs w:val="26"/>
        </w:rPr>
        <w:t>Pentecost 21A (Proper 24)</w:t>
      </w:r>
    </w:p>
    <w:p w14:paraId="59E2C886" w14:textId="77777777" w:rsidR="002312D0" w:rsidRPr="006A0F56" w:rsidRDefault="002312D0" w:rsidP="002312D0">
      <w:pPr>
        <w:rPr>
          <w:b/>
          <w:sz w:val="26"/>
          <w:szCs w:val="26"/>
        </w:rPr>
      </w:pPr>
      <w:r>
        <w:rPr>
          <w:b/>
          <w:sz w:val="26"/>
          <w:szCs w:val="26"/>
        </w:rPr>
        <w:t xml:space="preserve"> </w:t>
      </w:r>
    </w:p>
    <w:p w14:paraId="1133A8BA" w14:textId="0D332E16" w:rsidR="002312D0" w:rsidRDefault="002312D0" w:rsidP="002312D0">
      <w:pPr>
        <w:ind w:left="720" w:hanging="720"/>
        <w:rPr>
          <w:rFonts w:cs="Times New Roman"/>
          <w:b/>
          <w:bCs/>
          <w:sz w:val="26"/>
          <w:szCs w:val="26"/>
        </w:rPr>
      </w:pPr>
      <w:r w:rsidRPr="006A0F56">
        <w:rPr>
          <w:rFonts w:cs="Times New Roman"/>
          <w:b/>
          <w:bCs/>
          <w:sz w:val="26"/>
          <w:szCs w:val="26"/>
        </w:rPr>
        <w:t xml:space="preserve">[RCL] </w:t>
      </w:r>
      <w:r w:rsidR="007271B7" w:rsidRPr="007271B7">
        <w:rPr>
          <w:rFonts w:cs="Times New Roman"/>
          <w:b/>
          <w:bCs/>
          <w:sz w:val="26"/>
          <w:szCs w:val="26"/>
        </w:rPr>
        <w:t>Exodus 33:12-23</w:t>
      </w:r>
      <w:r w:rsidR="007271B7">
        <w:rPr>
          <w:rFonts w:cs="Times New Roman"/>
          <w:b/>
          <w:bCs/>
          <w:sz w:val="26"/>
          <w:szCs w:val="26"/>
        </w:rPr>
        <w:t xml:space="preserve">; </w:t>
      </w:r>
      <w:r w:rsidR="007271B7" w:rsidRPr="007271B7">
        <w:rPr>
          <w:rFonts w:cs="Times New Roman"/>
          <w:b/>
          <w:bCs/>
          <w:sz w:val="26"/>
          <w:szCs w:val="26"/>
        </w:rPr>
        <w:t>Psalm 99</w:t>
      </w:r>
      <w:r w:rsidR="007271B7">
        <w:rPr>
          <w:rFonts w:cs="Times New Roman"/>
          <w:b/>
          <w:bCs/>
          <w:sz w:val="26"/>
          <w:szCs w:val="26"/>
        </w:rPr>
        <w:t xml:space="preserve">; </w:t>
      </w:r>
      <w:r w:rsidR="001041EF" w:rsidRPr="001041EF">
        <w:rPr>
          <w:rFonts w:cs="Times New Roman"/>
          <w:b/>
          <w:bCs/>
          <w:sz w:val="26"/>
          <w:szCs w:val="26"/>
        </w:rPr>
        <w:t>1 Thessalonians 1:1-10</w:t>
      </w:r>
      <w:r w:rsidR="001041EF">
        <w:rPr>
          <w:rFonts w:cs="Times New Roman"/>
          <w:b/>
          <w:bCs/>
          <w:sz w:val="26"/>
          <w:szCs w:val="26"/>
        </w:rPr>
        <w:t xml:space="preserve">; </w:t>
      </w:r>
      <w:r w:rsidR="001041EF" w:rsidRPr="001041EF">
        <w:rPr>
          <w:rFonts w:cs="Times New Roman"/>
          <w:b/>
          <w:bCs/>
          <w:sz w:val="26"/>
          <w:szCs w:val="26"/>
        </w:rPr>
        <w:t>Matthew 22:15-22</w:t>
      </w:r>
    </w:p>
    <w:p w14:paraId="073A5DB6" w14:textId="77777777" w:rsidR="002312D0" w:rsidRDefault="002312D0" w:rsidP="002312D0">
      <w:pPr>
        <w:ind w:left="720" w:hanging="720"/>
        <w:rPr>
          <w:rFonts w:cs="Times New Roman"/>
          <w:b/>
          <w:bCs/>
          <w:sz w:val="26"/>
          <w:szCs w:val="26"/>
        </w:rPr>
      </w:pPr>
    </w:p>
    <w:p w14:paraId="1784519C" w14:textId="77777777" w:rsidR="002312D0" w:rsidRDefault="002312D0" w:rsidP="002312D0">
      <w:pPr>
        <w:pStyle w:val="Body"/>
        <w:rPr>
          <w:rFonts w:ascii="Garamond" w:eastAsiaTheme="minorHAnsi" w:hAnsi="Garamond" w:cs="Times New Roman"/>
          <w:b/>
          <w:bCs/>
          <w:color w:val="auto"/>
          <w:sz w:val="26"/>
          <w:szCs w:val="26"/>
          <w:bdr w:val="none" w:sz="0" w:space="0" w:color="auto"/>
          <w14:textOutline w14:w="0" w14:cap="rnd" w14:cmpd="sng" w14:algn="ctr">
            <w14:noFill/>
            <w14:prstDash w14:val="solid"/>
            <w14:bevel/>
          </w14:textOutline>
        </w:rPr>
      </w:pPr>
      <w:r w:rsidRPr="002312D0">
        <w:rPr>
          <w:rFonts w:ascii="Garamond" w:eastAsiaTheme="minorHAnsi" w:hAnsi="Garamond" w:cs="Times New Roman"/>
          <w:b/>
          <w:bCs/>
          <w:color w:val="auto"/>
          <w:sz w:val="26"/>
          <w:szCs w:val="26"/>
          <w:bdr w:val="none" w:sz="0" w:space="0" w:color="auto"/>
          <w14:textOutline w14:w="0" w14:cap="rnd" w14:cmpd="sng" w14:algn="ctr">
            <w14:noFill/>
            <w14:prstDash w14:val="solid"/>
            <w14:bevel/>
          </w14:textOutline>
        </w:rPr>
        <w:t>Come, Labor On</w:t>
      </w:r>
    </w:p>
    <w:p w14:paraId="107CE206" w14:textId="77777777" w:rsidR="002312D0" w:rsidRPr="002312D0" w:rsidRDefault="002312D0" w:rsidP="003D0EDF">
      <w:pPr>
        <w:pStyle w:val="Body"/>
        <w:jc w:val="center"/>
        <w:rPr>
          <w:rFonts w:ascii="Garamond" w:eastAsiaTheme="minorHAnsi" w:hAnsi="Garamond" w:cs="Times New Roman"/>
          <w:b/>
          <w:bCs/>
          <w:color w:val="auto"/>
          <w:sz w:val="26"/>
          <w:szCs w:val="26"/>
          <w:bdr w:val="none" w:sz="0" w:space="0" w:color="auto"/>
          <w14:textOutline w14:w="0" w14:cap="rnd" w14:cmpd="sng" w14:algn="ctr">
            <w14:noFill/>
            <w14:prstDash w14:val="solid"/>
            <w14:bevel/>
          </w14:textOutline>
        </w:rPr>
      </w:pPr>
    </w:p>
    <w:p w14:paraId="4A3B9D52" w14:textId="0958573E" w:rsidR="002312D0" w:rsidRPr="002312D0" w:rsidRDefault="002312D0"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Paul’s letter to the church in Thessaloniki is believed to be the first of his </w:t>
      </w:r>
      <w:r w:rsidR="00A73E3A">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surviving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letters to be included in the Bible. This makes it the earliest </w:t>
      </w:r>
      <w:r w:rsidR="00A73E3A">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existing </w:t>
      </w:r>
      <w:r w:rsidR="00A534A1">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example </w:t>
      </w:r>
      <w:r w:rsidR="0055625F">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o</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f Christian writing about Jesus and the emerging community of his followers. Evidence in the letter suggests that </w:t>
      </w:r>
      <w:r w:rsidR="00923F94">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the Thessalonians</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have questions for Paul: </w:t>
      </w:r>
      <w:r w:rsidR="00850531">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here are believers who have become idlers, non-productive members of the community just waiting for Jesus to return</w:t>
      </w:r>
      <w:r w:rsidR="00850531">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—what should we do? What about those who</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have returned to worshipping idols</w:t>
      </w:r>
      <w:r w:rsidR="00850531">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850531">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And some</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have died before Jesus’s return in the end of days</w:t>
      </w:r>
      <w:r w:rsidR="00850531">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what will happen to them when he does? </w:t>
      </w:r>
    </w:p>
    <w:p w14:paraId="6C0F2FD9" w14:textId="77777777" w:rsidR="002312D0" w:rsidRPr="002312D0" w:rsidRDefault="002312D0"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2D138418" w14:textId="32079552" w:rsidR="005C12EF" w:rsidRDefault="002312D0"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Before addressing the</w:t>
      </w:r>
      <w:r w:rsidR="00461C1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se</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issues, Paul butters the</w:t>
      </w:r>
      <w:r w:rsidR="00461C1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Thessalonians</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up</w:t>
      </w:r>
      <w:r w:rsidR="0031490B">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H</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e compliments them for their “work of faith, labor of love, and steadfastness of hope in our Lord Jesus Christ”</w:t>
      </w:r>
      <w:r w:rsidR="000A5B1E">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which contradicts the </w:t>
      </w:r>
      <w:r w:rsidR="000A5B1E">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earlier</w:t>
      </w:r>
      <w:r w:rsidR="00D52866">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000A5B1E">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named</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problem that some </w:t>
      </w:r>
      <w:r w:rsidR="007366DC">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of their </w:t>
      </w:r>
      <w:proofErr w:type="gramStart"/>
      <w:r w:rsidR="007366DC">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number</w:t>
      </w:r>
      <w:proofErr w:type="gramEnd"/>
      <w:r w:rsidR="007366DC">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have stopped working at all</w:t>
      </w:r>
      <w:r w:rsidR="005C12EF">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p>
    <w:p w14:paraId="26F9EE37" w14:textId="77777777" w:rsidR="005C12EF" w:rsidRDefault="005C12EF"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6B4B79C8" w14:textId="77777777" w:rsidR="006870DD" w:rsidRDefault="002312D0"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Note his emphasis </w:t>
      </w:r>
      <w:r w:rsidR="00BA70CD">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here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on “work” and “labor.” Paul knows what we all know: Faith, </w:t>
      </w:r>
      <w:r w:rsidR="00154158">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hope</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and </w:t>
      </w:r>
      <w:r w:rsidR="00154158">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love</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7E65DE">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do</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not come easy. Ongoing hard work is an important component of the life of</w:t>
      </w:r>
      <w:r w:rsidR="005A278D">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any</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154158">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f</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aith </w:t>
      </w:r>
      <w:r w:rsidR="003D1DF3">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that is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grounded in </w:t>
      </w:r>
      <w:r w:rsidR="00B656D4">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l</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ove for others</w:t>
      </w:r>
      <w:r w:rsidR="003D1DF3">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all others. </w:t>
      </w:r>
      <w:r w:rsidR="00CA20A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We </w:t>
      </w:r>
      <w:proofErr w:type="gramStart"/>
      <w:r w:rsidR="00CA20A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have to</w:t>
      </w:r>
      <w:proofErr w:type="gramEnd"/>
      <w:r w:rsidR="00CA20A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work at this. We work at this in</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all kinds </w:t>
      </w:r>
      <w:r w:rsidR="00CA20A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of ways,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including such mundane tasks as cleaning the house, washing </w:t>
      </w:r>
      <w:r w:rsidR="00CA20A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the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dishes, etc. Sister Joan Chittester addresses this </w:t>
      </w:r>
      <w:r w:rsidR="00CA20A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connection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in her book, </w:t>
      </w:r>
      <w:r w:rsidRPr="00673F5E">
        <w:rPr>
          <w:rFonts w:ascii="Garamond" w:eastAsiaTheme="minorHAnsi" w:hAnsi="Garamond" w:cs="Times New Roman"/>
          <w:i/>
          <w:iCs/>
          <w:color w:val="auto"/>
          <w:sz w:val="26"/>
          <w:szCs w:val="26"/>
          <w:bdr w:val="none" w:sz="0" w:space="0" w:color="auto"/>
          <w14:textOutline w14:w="0" w14:cap="rnd" w14:cmpd="sng" w14:algn="ctr">
            <w14:noFill/>
            <w14:prstDash w14:val="solid"/>
            <w14:bevel/>
          </w14:textOutline>
        </w:rPr>
        <w:t>Illuminated Life</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p>
    <w:p w14:paraId="143A3040" w14:textId="77777777" w:rsidR="006870DD" w:rsidRDefault="006870DD"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1DAB889A" w14:textId="31225D5A" w:rsidR="002312D0" w:rsidRPr="002312D0" w:rsidRDefault="002312D0" w:rsidP="006870DD">
      <w:pPr>
        <w:pStyle w:val="Body"/>
        <w:ind w:left="720" w:right="99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Work does not distract us from God. It brings the reign of God closer than it was before we came. Work doesn’t take us away from God. It continues the work of God through us</w:t>
      </w:r>
      <w:r w:rsidR="006870DD">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006870DD">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I must work as if the preservation of the world depends on what I am doing in this small, otherwise insignificant space I call my life</w:t>
      </w:r>
      <w:r w:rsidR="006870DD">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p>
    <w:p w14:paraId="58A43DA8" w14:textId="77777777" w:rsidR="002312D0" w:rsidRPr="002312D0" w:rsidRDefault="002312D0"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7E158319" w14:textId="77777777" w:rsidR="00255D15" w:rsidRDefault="002312D0"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Paul knows there is no time for idlers on the harvest plain, no time for worshipping idols, and no time to sit around and speculate on the future. Today, idols tend not to be made of wood </w:t>
      </w:r>
      <w:r w:rsidR="00442BED">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or</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stone overlaid with silver and gold</w:t>
      </w:r>
      <w:r w:rsidR="00442BED">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The idols that lure us today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are distractions of all kinds</w:t>
      </w:r>
      <w:r w:rsidR="00442BED">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money, greed, envy, consumerism, hatred of those </w:t>
      </w:r>
      <w:proofErr w:type="gramStart"/>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not like</w:t>
      </w:r>
      <w:proofErr w:type="gramEnd"/>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ourselves, and inflexible ideologies. Even our obsessions with religion and politics can become idolatrous! </w:t>
      </w:r>
    </w:p>
    <w:p w14:paraId="087E5327" w14:textId="77777777" w:rsidR="00255D15" w:rsidRDefault="00255D15"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2FDE3B56" w14:textId="059F0563" w:rsidR="002312D0" w:rsidRDefault="00255D15"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In this letter, Paul</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reminds the Thessalonians of the reputation they have as hard-working evangelists who have “turned to God from idols, to serve a living and true God</w:t>
      </w:r>
      <w:r w:rsidR="00977FF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977FF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T</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hey have a reputation to maintain as those who have followed Paul’s example</w:t>
      </w:r>
      <w:r w:rsidR="001C150E">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1C150E">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who have</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persisted in doing the work of God’s kingdom despite </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lastRenderedPageBreak/>
        <w:t xml:space="preserve">hardships along the way. </w:t>
      </w:r>
      <w:r w:rsidR="007311F1">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It’s time</w:t>
      </w:r>
      <w:r w:rsidR="007311F1">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he encourages them, ‘</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to continue the work you have begun.</w:t>
      </w:r>
      <w:r w:rsidR="007311F1">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003E017B">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Again, the gentle art of leading people where you want them to go by showing them the best version of themselves. </w:t>
      </w:r>
    </w:p>
    <w:p w14:paraId="3A155E01" w14:textId="77777777" w:rsidR="003E017B" w:rsidRDefault="003E017B"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6F160F3C" w14:textId="1461FF87" w:rsidR="002312D0" w:rsidRPr="002312D0" w:rsidRDefault="003E017B"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We see a</w:t>
      </w:r>
      <w:r w:rsidR="00F143D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different </w:t>
      </w:r>
      <w:r>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tactic at play in this morning’s </w:t>
      </w:r>
      <w:r w:rsidR="00B52B14">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g</w:t>
      </w:r>
      <w:r>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ospel lesson.</w:t>
      </w:r>
      <w:r w:rsidR="00F143D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There, w</w:t>
      </w:r>
      <w:r w:rsidR="00284A72">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e pick up the</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ongoing narrative of Jesus in </w:t>
      </w:r>
      <w:proofErr w:type="gramStart"/>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Jerusalem, and</w:t>
      </w:r>
      <w:proofErr w:type="gramEnd"/>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38777C">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witness his </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ongoing confrontations with various authorities. This time he is confronted by the Pharisees, concerned with keeping Torah faith despite the ongoing Roman occupation</w:t>
      </w:r>
      <w:r w:rsidR="003C7459">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And there are also gathered </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some Herodians, those who support the </w:t>
      </w:r>
      <w:r w:rsidR="003C7459">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r</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uling </w:t>
      </w:r>
      <w:r w:rsidR="003C7459">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f</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amily of Palestine, and therefore </w:t>
      </w:r>
      <w:r w:rsidR="003C7459">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are seen by others to </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collaborate with the Roman Empire. </w:t>
      </w:r>
      <w:r w:rsidR="00B041AA">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It might seem odd </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that these two groups would be joining forces, but we know politics and religion often make for strange “bedfellows</w:t>
      </w:r>
      <w:r w:rsidR="00377278">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I</w:t>
      </w:r>
      <w:r w:rsidR="00B041AA">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n this </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case, </w:t>
      </w:r>
      <w:r w:rsidR="00377278">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the </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Pharisees and Herodians</w:t>
      </w:r>
      <w:r w:rsidR="00B041AA">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both</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for different reasons, have common cause to derail the Jesus Movement. </w:t>
      </w:r>
    </w:p>
    <w:p w14:paraId="3C5351FB" w14:textId="77777777" w:rsidR="002312D0" w:rsidRPr="002312D0" w:rsidRDefault="002312D0"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52AEE0AB" w14:textId="11041528" w:rsidR="00C32367" w:rsidRDefault="002312D0"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T</w:t>
      </w:r>
      <w:r w:rsidR="009D0725">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ogether, 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hey set about to test Jesus in public. They </w:t>
      </w:r>
      <w:r w:rsidR="001D4A9F">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no doubt think they</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have a fool-proof plan to discredit him</w:t>
      </w:r>
      <w:r w:rsidR="009C4E48">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bringing </w:t>
      </w:r>
      <w:r w:rsidR="00377278">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forth </w:t>
      </w:r>
      <w:r w:rsidR="009C4E48">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a question to trap him</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9C4E48">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about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paying the tribute tax to Caesar. If he says Jews ought </w:t>
      </w:r>
      <w:r w:rsidRPr="001F0519">
        <w:rPr>
          <w:rFonts w:ascii="Garamond" w:eastAsiaTheme="minorHAnsi" w:hAnsi="Garamond" w:cs="Times New Roman"/>
          <w:i/>
          <w:iCs/>
          <w:color w:val="auto"/>
          <w:sz w:val="26"/>
          <w:szCs w:val="26"/>
          <w:bdr w:val="none" w:sz="0" w:space="0" w:color="auto"/>
          <w14:textOutline w14:w="0" w14:cap="rnd" w14:cmpd="sng" w14:algn="ctr">
            <w14:noFill/>
            <w14:prstDash w14:val="solid"/>
            <w14:bevel/>
          </w14:textOutline>
        </w:rPr>
        <w:t>not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pay the tax</w:t>
      </w:r>
      <w:r w:rsidR="001F0519">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174D74">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some will</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agree with his sticking to Torah ideals, </w:t>
      </w:r>
      <w:r w:rsidR="00174D74">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while others will question</w:t>
      </w:r>
      <w:r w:rsidR="001F0519">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his sense of what is practical </w:t>
      </w:r>
      <w:r w:rsidR="00174D74">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for</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surviv</w:t>
      </w:r>
      <w:r w:rsidR="00174D74">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al</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in the Empire</w:t>
      </w:r>
      <w:r w:rsidR="001F0519">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ED7F12">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001F0519">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This was likely the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position of the Pharisees.</w:t>
      </w:r>
      <w:r w:rsidR="00ED7F12">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1F0519">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On the other hand, were</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he to say </w:t>
      </w:r>
      <w:r w:rsidR="00ED7F12">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“Y</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es</w:t>
      </w:r>
      <w:r w:rsidR="00ED7F12">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to paying the tax, </w:t>
      </w:r>
      <w:r w:rsidR="00C3236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such a</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practical answer will cost him </w:t>
      </w:r>
      <w:r w:rsidR="00C3236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both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politically and religiously</w:t>
      </w:r>
      <w:r w:rsidR="00C3236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possibly </w:t>
      </w:r>
      <w:r w:rsidR="00C3236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to the point of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los</w:t>
      </w:r>
      <w:r w:rsidR="00C3236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ing</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the support of his </w:t>
      </w:r>
      <w:r w:rsidR="00C3236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own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followers</w:t>
      </w:r>
      <w:r w:rsidR="00C3236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For in encouraging Jews to pay taxes to the Roman emperor,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he would be siding with the descendants of Hero</w:t>
      </w:r>
      <w:r w:rsidR="003E230F">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d,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who</w:t>
      </w:r>
      <w:r w:rsidR="003E230F">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at the beginning of Matth</w:t>
      </w:r>
      <w:r w:rsidR="003E230F">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e</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w:t>
      </w:r>
      <w:r w:rsidR="003E230F">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slaughtered all of Jesus’s young cousins</w:t>
      </w:r>
      <w:r w:rsidR="003E230F">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p>
    <w:p w14:paraId="5595DB1D" w14:textId="77777777" w:rsidR="00C32367" w:rsidRDefault="00C32367"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637CD449" w14:textId="409FD497" w:rsidR="002312D0" w:rsidRPr="002312D0" w:rsidRDefault="00C32367"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It seems a foolproof trap they have laid for him. </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What could go wrong with their plan?</w:t>
      </w:r>
    </w:p>
    <w:p w14:paraId="46E8E703" w14:textId="77777777" w:rsidR="002312D0" w:rsidRPr="002312D0" w:rsidRDefault="002312D0"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1E8A131B" w14:textId="77777777" w:rsidR="00AA777A" w:rsidRDefault="002312D0"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Plenty as it turns out</w:t>
      </w:r>
      <w:r w:rsidR="00C064B5">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8A697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A</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ll Jesus has to say is, “Show me the coin used for the tax.” </w:t>
      </w:r>
    </w:p>
    <w:p w14:paraId="05D71A99" w14:textId="77777777" w:rsidR="00AA777A" w:rsidRDefault="00AA777A"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76F68265" w14:textId="77777777" w:rsidR="00B815C2" w:rsidRDefault="002312D0"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Gleefully, </w:t>
      </w:r>
      <w:r w:rsidR="00AA777A">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his opponents</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produce a denarius</w:t>
      </w:r>
      <w:r w:rsidR="00B815C2">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which shows an image of the emperor on one side, and an inscription on the reverse: “Tiberius Caesar, august son of A</w:t>
      </w:r>
      <w:r w:rsidR="00B815C2">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u</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gustus, and High Priest.” </w:t>
      </w:r>
    </w:p>
    <w:p w14:paraId="00F47D3E" w14:textId="77777777" w:rsidR="00B815C2" w:rsidRDefault="00B815C2"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62C85FA1" w14:textId="289079EB" w:rsidR="008D4C8E" w:rsidRDefault="00B815C2"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Now </w:t>
      </w:r>
      <w:r w:rsidR="002C7AEB">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for t</w:t>
      </w:r>
      <w:r>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he important context</w:t>
      </w:r>
      <w:r w:rsidR="00965904">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This</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coin</w:t>
      </w:r>
      <w:r>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for the Jewish people,</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8D4C8E">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is </w:t>
      </w:r>
      <w:r w:rsidR="00965904">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itself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a forbidden idol.</w:t>
      </w:r>
      <w:r>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Such coins were not permitted </w:t>
      </w:r>
      <w:r>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to be used</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for </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offerings at the Temple</w:t>
      </w:r>
      <w:r>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—t</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hus the reason for the </w:t>
      </w:r>
      <w:proofErr w:type="gramStart"/>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money-changers</w:t>
      </w:r>
      <w:proofErr w:type="gramEnd"/>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6A28C9">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and</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currency exchange</w:t>
      </w:r>
      <w:r w:rsidR="008D4C8E">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s</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in the Temple courtyard. </w:t>
      </w:r>
    </w:p>
    <w:p w14:paraId="573E8177" w14:textId="77777777" w:rsidR="008D4C8E" w:rsidRDefault="008D4C8E"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42C93221" w14:textId="5934CD2C" w:rsidR="008D4C8E" w:rsidRDefault="002312D0"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That the Pharisees and Herodians </w:t>
      </w:r>
      <w:r w:rsidR="008D4C8E">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ould produce such a coin on the Temple Mount exposes them as hypocrites. Jesus calls them out as “actors” or “role players,” which is the root meaning of</w:t>
      </w:r>
      <w:r w:rsidR="008D4C8E">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the word,</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proofErr w:type="spellStart"/>
      <w:r w:rsidRPr="008D4C8E">
        <w:rPr>
          <w:rFonts w:ascii="Garamond" w:eastAsiaTheme="minorHAnsi" w:hAnsi="Garamond" w:cs="Times New Roman"/>
          <w:i/>
          <w:iCs/>
          <w:color w:val="auto"/>
          <w:sz w:val="26"/>
          <w:szCs w:val="26"/>
          <w:bdr w:val="none" w:sz="0" w:space="0" w:color="auto"/>
          <w14:textOutline w14:w="0" w14:cap="rnd" w14:cmpd="sng" w14:algn="ctr">
            <w14:noFill/>
            <w14:prstDash w14:val="solid"/>
            <w14:bevel/>
          </w14:textOutline>
        </w:rPr>
        <w:t>hypokritai</w:t>
      </w:r>
      <w:proofErr w:type="spellEnd"/>
      <w:r w:rsidR="00DB3F87">
        <w:rPr>
          <w:rFonts w:ascii="Garamond" w:eastAsiaTheme="minorHAnsi" w:hAnsi="Garamond" w:cs="Times New Roman"/>
          <w:i/>
          <w:iCs/>
          <w:color w:val="auto"/>
          <w:sz w:val="26"/>
          <w:szCs w:val="26"/>
          <w:bdr w:val="none" w:sz="0" w:space="0" w:color="auto"/>
          <w14:textOutline w14:w="0" w14:cap="rnd" w14:cmpd="sng" w14:algn="ctr">
            <w14:noFill/>
            <w14:prstDash w14:val="solid"/>
            <w14:bevel/>
          </w14:textOutline>
        </w:rPr>
        <w:t xml:space="preserve"> (</w:t>
      </w:r>
      <w:r w:rsidR="00A572F9" w:rsidRPr="00A572F9">
        <w:rPr>
          <w:rFonts w:ascii="Garamond" w:eastAsiaTheme="minorHAnsi" w:hAnsi="Garamond" w:cs="Times New Roman"/>
          <w:i/>
          <w:iCs/>
          <w:color w:val="auto"/>
          <w:sz w:val="26"/>
          <w:szCs w:val="26"/>
          <w:bdr w:val="none" w:sz="0" w:space="0" w:color="auto"/>
          <w14:textOutline w14:w="0" w14:cap="rnd" w14:cmpd="sng" w14:algn="ctr">
            <w14:noFill/>
            <w14:prstDash w14:val="solid"/>
            <w14:bevel/>
          </w14:textOutline>
        </w:rPr>
        <w:t>hoop-ok-</w:t>
      </w:r>
      <w:proofErr w:type="spellStart"/>
      <w:r w:rsidR="00A572F9" w:rsidRPr="00A572F9">
        <w:rPr>
          <w:rFonts w:ascii="Garamond" w:eastAsiaTheme="minorHAnsi" w:hAnsi="Garamond" w:cs="Times New Roman"/>
          <w:i/>
          <w:iCs/>
          <w:color w:val="auto"/>
          <w:sz w:val="26"/>
          <w:szCs w:val="26"/>
          <w:bdr w:val="none" w:sz="0" w:space="0" w:color="auto"/>
          <w14:textOutline w14:w="0" w14:cap="rnd" w14:cmpd="sng" w14:algn="ctr">
            <w14:noFill/>
            <w14:prstDash w14:val="solid"/>
            <w14:bevel/>
          </w14:textOutline>
        </w:rPr>
        <w:t>ree</w:t>
      </w:r>
      <w:proofErr w:type="spellEnd"/>
      <w:r w:rsidR="00A572F9" w:rsidRPr="00A572F9">
        <w:rPr>
          <w:rFonts w:ascii="Garamond" w:eastAsiaTheme="minorHAnsi" w:hAnsi="Garamond" w:cs="Times New Roman"/>
          <w:i/>
          <w:iCs/>
          <w:color w:val="auto"/>
          <w:sz w:val="26"/>
          <w:szCs w:val="26"/>
          <w:bdr w:val="none" w:sz="0" w:space="0" w:color="auto"/>
          <w14:textOutline w14:w="0" w14:cap="rnd" w14:cmpd="sng" w14:algn="ctr">
            <w14:noFill/>
            <w14:prstDash w14:val="solid"/>
            <w14:bevel/>
          </w14:textOutline>
        </w:rPr>
        <w:t>-</w:t>
      </w:r>
      <w:proofErr w:type="spellStart"/>
      <w:r w:rsidR="00A572F9" w:rsidRPr="00A572F9">
        <w:rPr>
          <w:rFonts w:ascii="Garamond" w:eastAsiaTheme="minorHAnsi" w:hAnsi="Garamond" w:cs="Times New Roman"/>
          <w:i/>
          <w:iCs/>
          <w:color w:val="auto"/>
          <w:sz w:val="26"/>
          <w:szCs w:val="26"/>
          <w:bdr w:val="none" w:sz="0" w:space="0" w:color="auto"/>
          <w14:textOutline w14:w="0" w14:cap="rnd" w14:cmpd="sng" w14:algn="ctr">
            <w14:noFill/>
            <w14:prstDash w14:val="solid"/>
            <w14:bevel/>
          </w14:textOutline>
        </w:rPr>
        <w:t>tahee</w:t>
      </w:r>
      <w:proofErr w:type="spellEnd"/>
      <w:r w:rsidR="00A572F9">
        <w:rPr>
          <w:rFonts w:ascii="Garamond" w:eastAsiaTheme="minorHAnsi" w:hAnsi="Garamond" w:cs="Times New Roman"/>
          <w:i/>
          <w:iCs/>
          <w:color w:val="auto"/>
          <w:sz w:val="26"/>
          <w:szCs w:val="26"/>
          <w:bdr w:val="none" w:sz="0" w:space="0" w:color="auto"/>
          <w14:textOutline w14:w="0" w14:cap="rnd" w14:cmpd="sng" w14:algn="ctr">
            <w14:noFill/>
            <w14:prstDash w14:val="solid"/>
            <w14:bevel/>
          </w14:textOutline>
        </w:rPr>
        <w: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Simply by producing the coin, they expose themselves as religious role players or posers</w:t>
      </w:r>
      <w:r w:rsidR="008D4C8E">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proofErr w:type="gramStart"/>
      <w:r w:rsidR="008D4C8E">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breaking the rules of the very system</w:t>
      </w:r>
      <w:proofErr w:type="gramEnd"/>
      <w:r w:rsidR="008D4C8E">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they seem to be protecting with their questions</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p>
    <w:p w14:paraId="5A1B2082" w14:textId="77777777" w:rsidR="008D4C8E" w:rsidRDefault="008D4C8E"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6FF3268B" w14:textId="083312B8" w:rsidR="002312D0" w:rsidRPr="002312D0" w:rsidRDefault="002312D0"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Jesus could stop there, but no. </w:t>
      </w:r>
      <w:r w:rsidR="00EC77FE">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After</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getting </w:t>
      </w:r>
      <w:r w:rsidRPr="00EC77FE">
        <w:rPr>
          <w:rFonts w:ascii="Garamond" w:eastAsiaTheme="minorHAnsi" w:hAnsi="Garamond" w:cs="Times New Roman"/>
          <w:i/>
          <w:iCs/>
          <w:color w:val="auto"/>
          <w:sz w:val="26"/>
          <w:szCs w:val="26"/>
          <w:bdr w:val="none" w:sz="0" w:space="0" w:color="auto"/>
          <w14:textOutline w14:w="0" w14:cap="rnd" w14:cmpd="sng" w14:algn="ctr">
            <w14:noFill/>
            <w14:prstDash w14:val="solid"/>
            <w14:bevel/>
          </w14:textOutline>
        </w:rPr>
        <w:t>them</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to say whose image </w:t>
      </w:r>
      <w:r w:rsidR="00EC77FE">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appears</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on the coin</w:t>
      </w:r>
      <w:r w:rsidR="00FF1AE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he replies, “Give therefore to the emperor the things that are the </w:t>
      </w:r>
      <w:proofErr w:type="gramStart"/>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emperor’s</w:t>
      </w:r>
      <w:proofErr w:type="gramEnd"/>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and to God the things that are God’s.” Like any respectable rabbi, Jesus turns </w:t>
      </w:r>
      <w:r w:rsidR="005540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their</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question back </w:t>
      </w:r>
      <w:r w:rsidR="00EB75D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on</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them</w:t>
      </w:r>
      <w:r w:rsidR="00EC77FE">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Knowing what you should know, </w:t>
      </w:r>
      <w:r w:rsidRPr="00E21DBE">
        <w:rPr>
          <w:rFonts w:ascii="Garamond" w:eastAsiaTheme="minorHAnsi" w:hAnsi="Garamond" w:cs="Times New Roman"/>
          <w:i/>
          <w:iCs/>
          <w:color w:val="auto"/>
          <w:sz w:val="26"/>
          <w:szCs w:val="26"/>
          <w:bdr w:val="none" w:sz="0" w:space="0" w:color="auto"/>
          <w14:textOutline w14:w="0" w14:cap="rnd" w14:cmpd="sng" w14:algn="ctr">
            <w14:noFill/>
            <w14:prstDash w14:val="solid"/>
            <w14:bevel/>
          </w14:textOutline>
        </w:rPr>
        <w:t>you</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decide about the tax. </w:t>
      </w:r>
      <w:r w:rsidR="005540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The real question</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is not about taxes. It’s about who you serve.</w:t>
      </w:r>
    </w:p>
    <w:p w14:paraId="5E1A9523" w14:textId="77777777" w:rsidR="002312D0" w:rsidRPr="002312D0" w:rsidRDefault="002312D0"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78632D88" w14:textId="595D2E10" w:rsidR="00D869F5" w:rsidRDefault="00355B80"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Now </w:t>
      </w:r>
      <w:r w:rsidR="00EA4B1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the</w:t>
      </w:r>
      <w:r>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familiar epigram</w:t>
      </w:r>
      <w:r w:rsidR="00E01A5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in these lines</w:t>
      </w:r>
      <w:r>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is worth lingering over</w:t>
      </w:r>
      <w:r w:rsidR="00276A02">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w:t>
      </w:r>
      <w:r w:rsidR="00276A02" w:rsidRPr="00276A02">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Give therefore to Caesar the things that are Caesar’s and to God the things that are God’s</w:t>
      </w:r>
      <w:r w:rsidR="00276A02">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The </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parallel construction</w:t>
      </w:r>
      <w:r w:rsidR="00276A02">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of the phrase might seem to</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suggest </w:t>
      </w:r>
      <w:r w:rsidR="00276A02">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that </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the realms of Caesar and God are of equal significance. </w:t>
      </w:r>
      <w:r w:rsidR="005E081B">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But the effect of the phrase is </w:t>
      </w:r>
      <w:proofErr w:type="gramStart"/>
      <w:r w:rsidR="005E081B">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actually the</w:t>
      </w:r>
      <w:proofErr w:type="gramEnd"/>
      <w:r w:rsidR="005E081B">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reverse.</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Jesus does not suggest </w:t>
      </w:r>
      <w:r w:rsidR="00DF5B9F">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that the</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religious realm and </w:t>
      </w:r>
      <w:r w:rsidR="00DF5B9F">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the</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political realm deserve equal respect. </w:t>
      </w:r>
      <w:r w:rsidR="00DF5B9F">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lastRenderedPageBreak/>
        <w:t>Instead, the</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second clause all but nullifies the first</w:t>
      </w:r>
      <w:r w:rsidR="007A3961">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2F79FA">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The </w:t>
      </w:r>
      <w:r w:rsidR="002F79FA"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realm of Caesar is vastly inferior to the significance of God’s realm</w:t>
      </w:r>
      <w:r w:rsidR="00E27123">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002F79FA">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and in setting them in opposition like this, Jesus underscores that fact</w:t>
      </w:r>
      <w:r w:rsidR="00993083">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2F79FA">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and </w:t>
      </w:r>
      <w:r w:rsidR="00976B0E">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ridicules the original </w:t>
      </w:r>
      <w:r w:rsidR="00AB2B8D">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question.</w:t>
      </w:r>
    </w:p>
    <w:p w14:paraId="3AF2CDBB" w14:textId="77777777" w:rsidR="00D869F5" w:rsidRDefault="00D869F5"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74E3CF9A" w14:textId="29FCC17F" w:rsidR="00376946" w:rsidRDefault="002312D0"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Jesus is saying in effect, </w:t>
      </w:r>
      <w:r w:rsidR="003327CC">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‘We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bear God’s image. We belong to God as surely as your coin belongs to Caesar.</w:t>
      </w:r>
      <w:r w:rsidR="00E27123">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Who do you </w:t>
      </w:r>
      <w:proofErr w:type="gramStart"/>
      <w:r w:rsidR="00E27123">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actually serve</w:t>
      </w:r>
      <w:proofErr w:type="gramEnd"/>
      <w:r w:rsidR="00E27123">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200FAD">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R</w:t>
      </w:r>
      <w:r w:rsidR="0034224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emember what Jesus said in the S</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ermon on the</w:t>
      </w:r>
      <w:r w:rsidR="0034224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M</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ount</w:t>
      </w:r>
      <w:r w:rsidR="0034224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You cannot serve God and mammon!</w:t>
      </w:r>
      <w:r w:rsidR="0034224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That is</w:t>
      </w:r>
      <w:r w:rsidR="00F93339">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34224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You cannot serve God and money!</w:t>
      </w:r>
      <w:r w:rsidR="0034224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34224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Matthew 6:24</w:t>
      </w:r>
      <w:r w:rsidR="0034224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200FAD">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Essentially Jesus</w:t>
      </w:r>
      <w:r w:rsidR="0034224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200FAD">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takes the question posed to him about right practice </w:t>
      </w:r>
      <w:r w:rsidR="001C192C">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in tax payment </w:t>
      </w:r>
      <w:r w:rsidR="00200FAD">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and turns it on its head: </w:t>
      </w:r>
      <w:r w:rsidR="0034224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‘Go</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ahead and toss Caesar a few denarii, but remember</w:t>
      </w:r>
      <w:r w:rsidR="0034224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that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life does not consist in wealth, possessions, and power, but rather in living according to the will of God</w:t>
      </w:r>
      <w:r w:rsidR="009A76D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p>
    <w:p w14:paraId="37582B43" w14:textId="77777777" w:rsidR="00376946" w:rsidRDefault="00376946"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19890F76" w14:textId="2359A876" w:rsidR="005F1937" w:rsidRDefault="002312D0"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Jesus, </w:t>
      </w:r>
      <w:r w:rsidR="00FF0509">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like</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Paul after him, ha</w:t>
      </w:r>
      <w:r w:rsidR="00FF0509">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s</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one </w:t>
      </w:r>
      <w:r w:rsidR="00B87FBB">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chief </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concern: </w:t>
      </w:r>
      <w:r w:rsidR="005F193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Give to God what is God’s.</w:t>
      </w:r>
    </w:p>
    <w:p w14:paraId="667915F7" w14:textId="77777777" w:rsidR="005F1937" w:rsidRDefault="005F1937"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7D32C46A" w14:textId="7C4566A1" w:rsidR="00FF5353" w:rsidRDefault="00A961CD"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Their teaching echoes down to us</w:t>
      </w:r>
      <w:r w:rsidR="00095CF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with a strong imperative</w:t>
      </w:r>
      <w:r>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w:t>
      </w:r>
      <w:r w:rsidR="00E87095">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T</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his is no time for idle chat. No time for idlers. No time for returning to the worship of idols. Ther</w:t>
      </w:r>
      <w:r w:rsidR="00FF5353">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e</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’s no time to worry about Caesar. Nor Herod. No time for posers and schemers. It’s time to continue the work of faith, the labor of love, and the steadfastness of hope in our Lord Jesus Christ. </w:t>
      </w:r>
    </w:p>
    <w:p w14:paraId="3E555D3C" w14:textId="77777777" w:rsidR="00FF5353" w:rsidRDefault="00FF5353"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24628C66" w14:textId="1FA5FFDC" w:rsidR="002312D0" w:rsidRPr="002312D0" w:rsidRDefault="002312D0"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As we sing,</w:t>
      </w:r>
    </w:p>
    <w:p w14:paraId="38D0A90E" w14:textId="77777777" w:rsidR="00410699" w:rsidRDefault="00410699"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73B0E20B" w14:textId="62AA42C7" w:rsidR="002312D0" w:rsidRPr="002312D0" w:rsidRDefault="002312D0" w:rsidP="00270194">
      <w:pPr>
        <w:pStyle w:val="Body"/>
        <w:ind w:left="72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Come, labor on!</w:t>
      </w:r>
    </w:p>
    <w:p w14:paraId="63DCBAA7" w14:textId="77777777" w:rsidR="002312D0" w:rsidRPr="002312D0" w:rsidRDefault="002312D0" w:rsidP="00270194">
      <w:pPr>
        <w:pStyle w:val="Body"/>
        <w:ind w:left="72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Who dares stand idle, on the harvest plain</w:t>
      </w:r>
    </w:p>
    <w:p w14:paraId="25F17FD9" w14:textId="77777777" w:rsidR="002312D0" w:rsidRPr="002312D0" w:rsidRDefault="002312D0" w:rsidP="00270194">
      <w:pPr>
        <w:pStyle w:val="Body"/>
        <w:ind w:left="72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While all around him waves the golden grain?</w:t>
      </w:r>
    </w:p>
    <w:p w14:paraId="3CC25FE1" w14:textId="77777777" w:rsidR="002312D0" w:rsidRPr="002312D0" w:rsidRDefault="002312D0" w:rsidP="00270194">
      <w:pPr>
        <w:pStyle w:val="Body"/>
        <w:ind w:left="72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And to each servant does the Master say,</w:t>
      </w:r>
    </w:p>
    <w:p w14:paraId="07E50F7C" w14:textId="5983DB55" w:rsidR="002312D0" w:rsidRPr="002312D0" w:rsidRDefault="002312D0" w:rsidP="00270194">
      <w:pPr>
        <w:pStyle w:val="Body"/>
        <w:ind w:left="72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“Go work today.”   </w:t>
      </w:r>
      <w:r w:rsidR="00270194">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Jane L. Borthwick, 1859, 1863</w:t>
      </w:r>
      <w:r w:rsidR="00270194">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t>
      </w:r>
    </w:p>
    <w:p w14:paraId="798FCC3A" w14:textId="77777777" w:rsidR="002312D0" w:rsidRPr="002312D0" w:rsidRDefault="002312D0"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77608529" w14:textId="77777777" w:rsidR="00B55A62" w:rsidRDefault="002312D0"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Work we must, as if the preservation of the world depends on what we are all doing in this small, otherwise insignificant space we call our life. </w:t>
      </w:r>
    </w:p>
    <w:p w14:paraId="7EA7E3D5" w14:textId="77777777" w:rsidR="00B55A62" w:rsidRDefault="00B55A62"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257685A4" w14:textId="327F0967" w:rsidR="00E74F04" w:rsidRDefault="00C3394D" w:rsidP="00E74F04">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Because it </w:t>
      </w:r>
      <w:r w:rsidR="00D01995">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d</w:t>
      </w:r>
      <w:r>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oes matter. </w:t>
      </w:r>
      <w:r w:rsidR="00A872D5">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The world does depend on what </w:t>
      </w:r>
      <w:r w:rsidR="00E74F04" w:rsidRPr="00E74F04">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on what </w:t>
      </w:r>
      <w:r w:rsidR="00E74F04">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we are</w:t>
      </w:r>
      <w:r w:rsidR="00E74F04" w:rsidRPr="00E74F04">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doing in </w:t>
      </w:r>
      <w:r w:rsidR="00E74F04">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the</w:t>
      </w:r>
      <w:r w:rsidR="00E74F04" w:rsidRPr="00E74F04">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small, otherwise insignificant space </w:t>
      </w:r>
      <w:r w:rsidR="00E74F04">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we</w:t>
      </w:r>
      <w:r w:rsidR="00E74F04" w:rsidRPr="00E74F04">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call </w:t>
      </w:r>
      <w:r w:rsidR="00E74F04">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our</w:t>
      </w:r>
      <w:r w:rsidR="00E74F04" w:rsidRPr="00E74F04">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 life.</w:t>
      </w:r>
    </w:p>
    <w:p w14:paraId="4B1B083B" w14:textId="77777777" w:rsidR="00E74F04" w:rsidRPr="00E74F04" w:rsidRDefault="00E74F04" w:rsidP="00E74F04">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p>
    <w:p w14:paraId="062DBE3E" w14:textId="0DD05615" w:rsidR="002312D0" w:rsidRPr="002312D0" w:rsidRDefault="00C3394D" w:rsidP="002312D0">
      <w:pPr>
        <w:pStyle w:val="Body"/>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pPr>
      <w:r>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O</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ur life is God’s life. </w:t>
      </w:r>
      <w:r w:rsidR="0089148B">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And </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 xml:space="preserve">God’s </w:t>
      </w:r>
      <w:r w:rsidR="00035417">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L</w:t>
      </w:r>
      <w:r w:rsidR="002312D0" w:rsidRPr="002312D0">
        <w:rPr>
          <w:rFonts w:ascii="Garamond" w:eastAsiaTheme="minorHAnsi" w:hAnsi="Garamond" w:cs="Times New Roman"/>
          <w:color w:val="auto"/>
          <w:sz w:val="26"/>
          <w:szCs w:val="26"/>
          <w:bdr w:val="none" w:sz="0" w:space="0" w:color="auto"/>
          <w14:textOutline w14:w="0" w14:cap="rnd" w14:cmpd="sng" w14:algn="ctr">
            <w14:noFill/>
            <w14:prstDash w14:val="solid"/>
            <w14:bevel/>
          </w14:textOutline>
        </w:rPr>
        <w:t>ife is ours.</w:t>
      </w:r>
    </w:p>
    <w:p w14:paraId="716D400B" w14:textId="77777777" w:rsidR="002312D0" w:rsidRPr="00F7648A" w:rsidRDefault="002312D0" w:rsidP="002312D0">
      <w:pPr>
        <w:pStyle w:val="Body"/>
        <w:rPr>
          <w:rFonts w:ascii="Garamond" w:hAnsi="Garamond"/>
          <w:sz w:val="26"/>
          <w:szCs w:val="26"/>
        </w:rPr>
      </w:pPr>
    </w:p>
    <w:p w14:paraId="23E81622" w14:textId="77777777" w:rsidR="002312D0" w:rsidRPr="000E52CF" w:rsidRDefault="002312D0" w:rsidP="002312D0">
      <w:pPr>
        <w:pStyle w:val="Body"/>
        <w:rPr>
          <w:rFonts w:ascii="Garamond" w:hAnsi="Garamond"/>
          <w:sz w:val="26"/>
          <w:szCs w:val="26"/>
        </w:rPr>
      </w:pPr>
      <w:r w:rsidRPr="00B404EA">
        <w:rPr>
          <w:rFonts w:ascii="Garamond" w:hAnsi="Garamond"/>
          <w:i/>
          <w:iCs/>
          <w:sz w:val="26"/>
          <w:szCs w:val="26"/>
        </w:rPr>
        <w:t>Amen</w:t>
      </w:r>
      <w:r w:rsidRPr="000E52CF">
        <w:rPr>
          <w:rFonts w:ascii="Garamond" w:hAnsi="Garamond"/>
          <w:sz w:val="26"/>
          <w:szCs w:val="26"/>
        </w:rPr>
        <w:t>.</w:t>
      </w:r>
    </w:p>
    <w:p w14:paraId="19A5E661" w14:textId="77777777" w:rsidR="002312D0" w:rsidRDefault="002312D0" w:rsidP="002312D0">
      <w:pPr>
        <w:rPr>
          <w:b/>
          <w:bCs/>
          <w:i/>
          <w:iCs/>
          <w:sz w:val="26"/>
          <w:szCs w:val="26"/>
        </w:rPr>
      </w:pPr>
    </w:p>
    <w:p w14:paraId="0C83CA6B" w14:textId="77777777" w:rsidR="002312D0" w:rsidRDefault="002312D0" w:rsidP="002312D0">
      <w:pPr>
        <w:rPr>
          <w:b/>
          <w:bCs/>
          <w:i/>
          <w:iCs/>
          <w:sz w:val="26"/>
          <w:szCs w:val="26"/>
        </w:rPr>
      </w:pPr>
    </w:p>
    <w:p w14:paraId="0E672A00" w14:textId="628DD8D0" w:rsidR="002312D0" w:rsidRPr="00744AE0" w:rsidRDefault="00744AE0" w:rsidP="002312D0">
      <w:pPr>
        <w:rPr>
          <w:i/>
          <w:iCs/>
          <w:sz w:val="26"/>
          <w:szCs w:val="26"/>
        </w:rPr>
      </w:pPr>
      <w:r w:rsidRPr="00744AE0">
        <w:rPr>
          <w:b/>
          <w:bCs/>
          <w:i/>
          <w:iCs/>
          <w:sz w:val="26"/>
          <w:szCs w:val="26"/>
        </w:rPr>
        <w:t xml:space="preserve">Kirk Alan “Chief” Kubicek </w:t>
      </w:r>
      <w:r w:rsidRPr="00744AE0">
        <w:rPr>
          <w:i/>
          <w:iCs/>
          <w:sz w:val="26"/>
          <w:szCs w:val="26"/>
        </w:rPr>
        <w:t xml:space="preserve">was introduced to a life of eschatological hope and expectation having been born and raised a Chicago Cubs Fan in the western suburbs of Chicago, IL. After having served in a variety of parishes from Corporate to Family size over the past 40+ years, I am currently Priest in Charge at Christ Church, Rock Spring Parish, Forest Hill, in the diocese of Maryland, a small but mighty congregation. I believe the preaching task is akin to gathering the fuel and setting a spark that hopefully will create a fire of inspiration in the heart of those hearing the Word. In my spare time, I play drums in a Grateful Dead tribute band, On </w:t>
      </w:r>
      <w:proofErr w:type="gramStart"/>
      <w:r w:rsidRPr="00744AE0">
        <w:rPr>
          <w:i/>
          <w:iCs/>
          <w:sz w:val="26"/>
          <w:szCs w:val="26"/>
        </w:rPr>
        <w:t>The</w:t>
      </w:r>
      <w:proofErr w:type="gramEnd"/>
      <w:r w:rsidRPr="00744AE0">
        <w:rPr>
          <w:i/>
          <w:iCs/>
          <w:sz w:val="26"/>
          <w:szCs w:val="26"/>
        </w:rPr>
        <w:t xml:space="preserve"> Bus, playing in the D.C Metro and Northern Virginia neighborhoods. I take great comfort in the words of Saint Julian of Norwich: “All shall be well, all shall be well, all manner of thing shall be well.”</w:t>
      </w:r>
    </w:p>
    <w:p w14:paraId="26C2E85D" w14:textId="77777777" w:rsidR="002312D0" w:rsidRPr="005A04EF" w:rsidRDefault="002312D0" w:rsidP="002312D0">
      <w:pPr>
        <w:rPr>
          <w:i/>
          <w:iCs/>
          <w:sz w:val="26"/>
          <w:szCs w:val="26"/>
        </w:rPr>
      </w:pPr>
      <w:r>
        <w:rPr>
          <w:noProof/>
        </w:rPr>
        <w:lastRenderedPageBreak/>
        <mc:AlternateContent>
          <mc:Choice Requires="wps">
            <w:drawing>
              <wp:anchor distT="0" distB="0" distL="114300" distR="114300" simplePos="0" relativeHeight="251659264" behindDoc="0" locked="0" layoutInCell="1" allowOverlap="1" wp14:anchorId="28F7C0DF" wp14:editId="43AEFF9B">
                <wp:simplePos x="0" y="0"/>
                <wp:positionH relativeFrom="column">
                  <wp:posOffset>3260090</wp:posOffset>
                </wp:positionH>
                <wp:positionV relativeFrom="paragraph">
                  <wp:posOffset>344170</wp:posOffset>
                </wp:positionV>
                <wp:extent cx="3637280" cy="1195705"/>
                <wp:effectExtent l="0" t="0" r="0" b="0"/>
                <wp:wrapSquare wrapText="bothSides"/>
                <wp:docPr id="974715412" name="Text Box 1"/>
                <wp:cNvGraphicFramePr/>
                <a:graphic xmlns:a="http://schemas.openxmlformats.org/drawingml/2006/main">
                  <a:graphicData uri="http://schemas.microsoft.com/office/word/2010/wordprocessingShape">
                    <wps:wsp>
                      <wps:cNvSpPr txBox="1"/>
                      <wps:spPr>
                        <a:xfrm>
                          <a:off x="0" y="0"/>
                          <a:ext cx="3637280" cy="1195705"/>
                        </a:xfrm>
                        <a:prstGeom prst="rect">
                          <a:avLst/>
                        </a:prstGeom>
                        <a:noFill/>
                        <a:ln w="6350">
                          <a:noFill/>
                        </a:ln>
                      </wps:spPr>
                      <wps:txbx>
                        <w:txbxContent>
                          <w:p w14:paraId="69F7AE80" w14:textId="77777777" w:rsidR="002312D0" w:rsidRPr="00225FEC" w:rsidRDefault="002312D0" w:rsidP="002312D0">
                            <w:pPr>
                              <w:rPr>
                                <w:rFonts w:ascii="Gill Sans MT" w:hAnsi="Gill Sans MT"/>
                                <w:sz w:val="22"/>
                                <w:szCs w:val="22"/>
                              </w:rPr>
                            </w:pPr>
                            <w:r w:rsidRPr="00225FEC">
                              <w:rPr>
                                <w:rFonts w:ascii="Gill Sans MT" w:hAnsi="Gill Sans MT"/>
                                <w:sz w:val="22"/>
                                <w:szCs w:val="22"/>
                              </w:rPr>
                              <w:t>Sermons that Work and Bible Studies that Work are a joint offering of Forward Movement and The Office of Communication at The Episcopal Church.</w:t>
                            </w:r>
                          </w:p>
                          <w:p w14:paraId="5DEE624E" w14:textId="77777777" w:rsidR="002312D0" w:rsidRPr="00225FEC" w:rsidRDefault="002312D0" w:rsidP="002312D0">
                            <w:pPr>
                              <w:rPr>
                                <w:rFonts w:ascii="Gill Sans MT" w:hAnsi="Gill Sans MT"/>
                                <w:sz w:val="22"/>
                                <w:szCs w:val="22"/>
                              </w:rPr>
                            </w:pPr>
                          </w:p>
                          <w:p w14:paraId="1D3E2334" w14:textId="77777777" w:rsidR="002312D0" w:rsidRPr="00225FEC" w:rsidRDefault="002312D0" w:rsidP="002312D0">
                            <w:pPr>
                              <w:rPr>
                                <w:rFonts w:ascii="Gill Sans MT" w:hAnsi="Gill Sans MT"/>
                                <w:sz w:val="22"/>
                                <w:szCs w:val="22"/>
                              </w:rPr>
                            </w:pPr>
                            <w:hyperlink r:id="rId11" w:history="1">
                              <w:r w:rsidRPr="00225FEC">
                                <w:rPr>
                                  <w:rStyle w:val="Hyperlink"/>
                                  <w:rFonts w:ascii="Gill Sans MT" w:hAnsi="Gill Sans MT"/>
                                  <w:sz w:val="22"/>
                                  <w:szCs w:val="22"/>
                                </w:rPr>
                                <w:t>https://www.episcopalchurch.org/bible-study/</w:t>
                              </w:r>
                            </w:hyperlink>
                          </w:p>
                          <w:p w14:paraId="73D945B3" w14:textId="77777777" w:rsidR="002312D0" w:rsidRPr="00225FEC" w:rsidRDefault="002312D0" w:rsidP="002312D0">
                            <w:pPr>
                              <w:rPr>
                                <w:rFonts w:ascii="Gill Sans MT" w:hAnsi="Gill Sans MT"/>
                                <w:sz w:val="22"/>
                                <w:szCs w:val="22"/>
                              </w:rPr>
                            </w:pPr>
                            <w:hyperlink r:id="rId12" w:history="1">
                              <w:r w:rsidRPr="00225FEC">
                                <w:rPr>
                                  <w:rStyle w:val="Hyperlink"/>
                                  <w:rFonts w:ascii="Gill Sans MT" w:hAnsi="Gill Sans MT"/>
                                  <w:sz w:val="22"/>
                                  <w:szCs w:val="22"/>
                                </w:rPr>
                                <w:t>https://www.episcopalchurch.org/sermons-that-work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F7C0DF" id="_x0000_t202" coordsize="21600,21600" o:spt="202" path="m,l,21600r21600,l21600,xe">
                <v:stroke joinstyle="miter"/>
                <v:path gradientshapeok="t" o:connecttype="rect"/>
              </v:shapetype>
              <v:shape id="Text Box 1" o:spid="_x0000_s1026" type="#_x0000_t202" style="position:absolute;margin-left:256.7pt;margin-top:27.1pt;width:286.4pt;height:9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ML+/FwIAAC0EAAAOAAAAZHJzL2Uyb0RvYy54bWysU8lu2zAQvRfoPxC815K8JoblwE3gooCR&#13;&#10;BHCKnGmKtARQHJakLblf3yElL0h7KnqhZjijWd57XDy0tSJHYV0FOqfZIKVEaA5Fpfc5/fG2/nJH&#13;&#10;ifNMF0yBFjk9CUcflp8/LRozF0MoQRXCEiyi3bwxOS29N/MkcbwUNXMDMEJjUIKtmUfX7pPCsgar&#13;&#10;1yoZpuk0acAWxgIXzuHtUxeky1hfSsH9i5ROeKJyirP5eNp47sKZLBdsvrfMlBXvx2D/MEXNKo1N&#13;&#10;L6WemGfkYKs/StUVt+BA+gGHOgEpKy7iDrhNln7YZlsyI+IuCI4zF5jc/yvLn49b82qJb79CiwQG&#13;&#10;QBrj5g4vwz6ttHX44qQE4wjh6QKbaD3heDmajmbDOwxxjGXZ/WSWTkKd5Pq7sc5/E1CTYOTUIi8R&#13;&#10;LnbcON+lnlNCNw3rSqnIjdKkyel0NEnjD5cIFlcae1yHDZZvd22/wQ6KEy5moePcGb6usPmGOf/K&#13;&#10;LJKMA6Nw/QseUgE2gd6ipAT762/3IR+xxyglDYomp+7ngVlBifqukZX7bDwOKovOeDIbomNvI7vb&#13;&#10;iD7Uj4C6zPCJGB7NkO/V2ZQW6nfU9yp0xRDTHHvn1J/NR99JGd8HF6tVTEJdGeY3emt4KB3gDNC+&#13;&#10;te/Mmh5/j9Q9w1lebP6Bhi63I2J18CCryFEAuEO1xx01GVnu308Q/a0fs66vfPkbAAD//wMAUEsD&#13;&#10;BBQABgAIAAAAIQB2ZJ/b5AAAABABAAAPAAAAZHJzL2Rvd25yZXYueG1sTE9NS8NAEL0L/odlCt7s&#13;&#10;pjEpIc2mlEgRRA+tvXibZLdJ6H7E7LaN/nqnJ70Mb5g376NYT0azixp976yAxTwCpmzjZG9bAYeP&#13;&#10;7WMGzAe0ErWzSsC38rAu7+8KzKW72p267EPLSMT6HAV0IQw5577plEE/d4OydDu60WCgdWy5HPFK&#13;&#10;4kbzOIqW3GBvyaHDQVWdak77sxHwWm3fcVfHJvvR1cvbcTN8HT5TIR5m0/OKxmYFLKgp/H3ArQPl&#13;&#10;h5KC1e5spWdaQLp4SohKIImB3QhRtiRUC4iTOAVeFvx/kfIXAAD//wMAUEsBAi0AFAAGAAgAAAAh&#13;&#10;ALaDOJL+AAAA4QEAABMAAAAAAAAAAAAAAAAAAAAAAFtDb250ZW50X1R5cGVzXS54bWxQSwECLQAU&#13;&#10;AAYACAAAACEAOP0h/9YAAACUAQAACwAAAAAAAAAAAAAAAAAvAQAAX3JlbHMvLnJlbHNQSwECLQAU&#13;&#10;AAYACAAAACEAvTC/vxcCAAAtBAAADgAAAAAAAAAAAAAAAAAuAgAAZHJzL2Uyb0RvYy54bWxQSwEC&#13;&#10;LQAUAAYACAAAACEAdmSf2+QAAAAQAQAADwAAAAAAAAAAAAAAAABxBAAAZHJzL2Rvd25yZXYueG1s&#13;&#10;UEsFBgAAAAAEAAQA8wAAAIIFAAAAAA==&#13;&#10;" filled="f" stroked="f" strokeweight=".5pt">
                <v:textbox>
                  <w:txbxContent>
                    <w:p w14:paraId="69F7AE80" w14:textId="77777777" w:rsidR="002312D0" w:rsidRPr="00225FEC" w:rsidRDefault="002312D0" w:rsidP="002312D0">
                      <w:pPr>
                        <w:rPr>
                          <w:rFonts w:ascii="Gill Sans MT" w:hAnsi="Gill Sans MT"/>
                          <w:sz w:val="22"/>
                          <w:szCs w:val="22"/>
                        </w:rPr>
                      </w:pPr>
                      <w:r w:rsidRPr="00225FEC">
                        <w:rPr>
                          <w:rFonts w:ascii="Gill Sans MT" w:hAnsi="Gill Sans MT"/>
                          <w:sz w:val="22"/>
                          <w:szCs w:val="22"/>
                        </w:rPr>
                        <w:t>Sermons that Work and Bible Studies that Work are a joint offering of Forward Movement and The Office of Communication at The Episcopal Church.</w:t>
                      </w:r>
                    </w:p>
                    <w:p w14:paraId="5DEE624E" w14:textId="77777777" w:rsidR="002312D0" w:rsidRPr="00225FEC" w:rsidRDefault="002312D0" w:rsidP="002312D0">
                      <w:pPr>
                        <w:rPr>
                          <w:rFonts w:ascii="Gill Sans MT" w:hAnsi="Gill Sans MT"/>
                          <w:sz w:val="22"/>
                          <w:szCs w:val="22"/>
                        </w:rPr>
                      </w:pPr>
                    </w:p>
                    <w:p w14:paraId="1D3E2334" w14:textId="77777777" w:rsidR="002312D0" w:rsidRPr="00225FEC" w:rsidRDefault="002312D0" w:rsidP="002312D0">
                      <w:pPr>
                        <w:rPr>
                          <w:rFonts w:ascii="Gill Sans MT" w:hAnsi="Gill Sans MT"/>
                          <w:sz w:val="22"/>
                          <w:szCs w:val="22"/>
                        </w:rPr>
                      </w:pPr>
                      <w:hyperlink r:id="rId13" w:history="1">
                        <w:r w:rsidRPr="00225FEC">
                          <w:rPr>
                            <w:rStyle w:val="Hyperlink"/>
                            <w:rFonts w:ascii="Gill Sans MT" w:hAnsi="Gill Sans MT"/>
                            <w:sz w:val="22"/>
                            <w:szCs w:val="22"/>
                          </w:rPr>
                          <w:t>https://www.episcopalchurch.org/bible-study/</w:t>
                        </w:r>
                      </w:hyperlink>
                    </w:p>
                    <w:p w14:paraId="73D945B3" w14:textId="77777777" w:rsidR="002312D0" w:rsidRPr="00225FEC" w:rsidRDefault="002312D0" w:rsidP="002312D0">
                      <w:pPr>
                        <w:rPr>
                          <w:rFonts w:ascii="Gill Sans MT" w:hAnsi="Gill Sans MT"/>
                          <w:sz w:val="22"/>
                          <w:szCs w:val="22"/>
                        </w:rPr>
                      </w:pPr>
                      <w:hyperlink r:id="rId14" w:history="1">
                        <w:r w:rsidRPr="00225FEC">
                          <w:rPr>
                            <w:rStyle w:val="Hyperlink"/>
                            <w:rFonts w:ascii="Gill Sans MT" w:hAnsi="Gill Sans MT"/>
                            <w:sz w:val="22"/>
                            <w:szCs w:val="22"/>
                          </w:rPr>
                          <w:t>https://www.episcopalchurch.org/sermons-that-work</w:t>
                        </w:r>
                      </w:hyperlink>
                    </w:p>
                  </w:txbxContent>
                </v:textbox>
                <w10:wrap type="square"/>
              </v:shape>
            </w:pict>
          </mc:Fallback>
        </mc:AlternateContent>
      </w:r>
      <w:r>
        <w:rPr>
          <w:noProof/>
          <w14:ligatures w14:val="standardContextual"/>
        </w:rPr>
        <w:drawing>
          <wp:inline distT="0" distB="0" distL="0" distR="0" wp14:anchorId="2B90B9EC" wp14:editId="6A3959B0">
            <wp:extent cx="3069771" cy="1642612"/>
            <wp:effectExtent l="0" t="0" r="3810" b="0"/>
            <wp:docPr id="1455051367" name="Picture 1" descr="A close-up of logo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051367" name="Picture 1" descr="A close-up of logo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94210" cy="1655689"/>
                    </a:xfrm>
                    <a:prstGeom prst="rect">
                      <a:avLst/>
                    </a:prstGeom>
                  </pic:spPr>
                </pic:pic>
              </a:graphicData>
            </a:graphic>
          </wp:inline>
        </w:drawing>
      </w:r>
    </w:p>
    <w:p w14:paraId="1E5911A0" w14:textId="77777777" w:rsidR="002312D0" w:rsidRPr="008E6632" w:rsidRDefault="002312D0" w:rsidP="002312D0"/>
    <w:p w14:paraId="5A05F8CC" w14:textId="77777777" w:rsidR="002312D0" w:rsidRDefault="002312D0" w:rsidP="002312D0"/>
    <w:p w14:paraId="32268380" w14:textId="77777777" w:rsidR="002312D0" w:rsidRDefault="002312D0" w:rsidP="002312D0"/>
    <w:p w14:paraId="0A8F93BB" w14:textId="77777777" w:rsidR="002312D0" w:rsidRDefault="002312D0" w:rsidP="002312D0"/>
    <w:p w14:paraId="22A7706D" w14:textId="77777777" w:rsidR="000661CF" w:rsidRDefault="000661CF"/>
    <w:sectPr w:rsidR="000661CF" w:rsidSect="002312D0">
      <w:footerReference w:type="default" r:id="rId16"/>
      <w:pgSz w:w="12240" w:h="15840"/>
      <w:pgMar w:top="835" w:right="720" w:bottom="87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B4ECB1" w14:textId="77777777" w:rsidR="00C113F8" w:rsidRDefault="00C113F8">
      <w:r>
        <w:separator/>
      </w:r>
    </w:p>
  </w:endnote>
  <w:endnote w:type="continuationSeparator" w:id="0">
    <w:p w14:paraId="31E4D394" w14:textId="77777777" w:rsidR="00C113F8" w:rsidRDefault="00C11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4D"/>
    <w:family w:val="swiss"/>
    <w:pitch w:val="variable"/>
    <w:sig w:usb0="00000003" w:usb1="00000000" w:usb2="00000000" w:usb3="00000000" w:csb0="00000003" w:csb1="00000000"/>
  </w:font>
  <w:font w:name="Gill Sans Light">
    <w:altName w:val="GILL SANS LIGHT"/>
    <w:panose1 w:val="020B03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32B5AA" w14:textId="77777777" w:rsidR="002312D0" w:rsidRPr="00814E3C" w:rsidRDefault="002312D0" w:rsidP="00812385">
    <w:pPr>
      <w:pStyle w:val="Footer"/>
      <w:rPr>
        <w:rFonts w:ascii="Gill Sans Light" w:hAnsi="Gill Sans Light" w:cs="Gill Sans Light"/>
        <w:sz w:val="18"/>
      </w:rPr>
    </w:pPr>
    <w:r w:rsidRPr="00814E3C">
      <w:rPr>
        <w:rFonts w:ascii="Gill Sans Light" w:hAnsi="Gill Sans Light" w:cs="Gill Sans Light" w:hint="cs"/>
        <w:sz w:val="18"/>
      </w:rPr>
      <w:t>Published by the Office of Communication of The Episcopal Church, 815 Second Avenue, New York, N.Y. 10017 © 20</w:t>
    </w:r>
    <w:r>
      <w:rPr>
        <w:rFonts w:ascii="Gill Sans Light" w:hAnsi="Gill Sans Light" w:cs="Gill Sans Light"/>
        <w:sz w:val="18"/>
      </w:rPr>
      <w:t>26</w:t>
    </w:r>
    <w:r w:rsidRPr="00814E3C">
      <w:rPr>
        <w:rFonts w:ascii="Gill Sans Light" w:hAnsi="Gill Sans Light" w:cs="Gill Sans Light" w:hint="cs"/>
        <w:sz w:val="18"/>
      </w:rPr>
      <w:t xml:space="preserve"> The Domestic and Foreign Missionary Society of the Protestant Episcopal Church in the United States of America. All rights reserved.</w:t>
    </w:r>
    <w:r>
      <w:rPr>
        <w:rFonts w:ascii="Gill Sans Light" w:hAnsi="Gill Sans Light" w:cs="Gill Sans Light"/>
        <w:sz w:val="18"/>
      </w:rPr>
      <w:t xml:space="preserve"> When using this sermon in part or in whole, please credit verbally or in print Sermons That Work, a ministry of The Episcopal Church, and the original author.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96C1D8" w14:textId="77777777" w:rsidR="00C113F8" w:rsidRDefault="00C113F8">
      <w:r>
        <w:separator/>
      </w:r>
    </w:p>
  </w:footnote>
  <w:footnote w:type="continuationSeparator" w:id="0">
    <w:p w14:paraId="7BD63EB5" w14:textId="77777777" w:rsidR="00C113F8" w:rsidRDefault="00C113F8">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2D0"/>
    <w:rsid w:val="00035417"/>
    <w:rsid w:val="000661CF"/>
    <w:rsid w:val="00095CF0"/>
    <w:rsid w:val="000964F9"/>
    <w:rsid w:val="000A5B1E"/>
    <w:rsid w:val="001041EF"/>
    <w:rsid w:val="00154158"/>
    <w:rsid w:val="00174D74"/>
    <w:rsid w:val="001C150E"/>
    <w:rsid w:val="001C192C"/>
    <w:rsid w:val="001D4A9F"/>
    <w:rsid w:val="001F0519"/>
    <w:rsid w:val="00200FAD"/>
    <w:rsid w:val="002312D0"/>
    <w:rsid w:val="00233B4E"/>
    <w:rsid w:val="00255D15"/>
    <w:rsid w:val="00270194"/>
    <w:rsid w:val="002712EA"/>
    <w:rsid w:val="00276A02"/>
    <w:rsid w:val="00284A72"/>
    <w:rsid w:val="002C7AEB"/>
    <w:rsid w:val="002F0DF1"/>
    <w:rsid w:val="002F30B0"/>
    <w:rsid w:val="002F79FA"/>
    <w:rsid w:val="0031490B"/>
    <w:rsid w:val="00321E6F"/>
    <w:rsid w:val="003327CC"/>
    <w:rsid w:val="00342247"/>
    <w:rsid w:val="00355B80"/>
    <w:rsid w:val="00376946"/>
    <w:rsid w:val="00377278"/>
    <w:rsid w:val="0038777C"/>
    <w:rsid w:val="003C7459"/>
    <w:rsid w:val="003D0EDF"/>
    <w:rsid w:val="003D1DF3"/>
    <w:rsid w:val="003E017B"/>
    <w:rsid w:val="003E230F"/>
    <w:rsid w:val="00410699"/>
    <w:rsid w:val="00442BED"/>
    <w:rsid w:val="004558DF"/>
    <w:rsid w:val="00461C10"/>
    <w:rsid w:val="004776E6"/>
    <w:rsid w:val="005540D0"/>
    <w:rsid w:val="0055625F"/>
    <w:rsid w:val="005A0AEB"/>
    <w:rsid w:val="005A278D"/>
    <w:rsid w:val="005C12EF"/>
    <w:rsid w:val="005D3045"/>
    <w:rsid w:val="005E081B"/>
    <w:rsid w:val="005F1937"/>
    <w:rsid w:val="00620D59"/>
    <w:rsid w:val="00673F5E"/>
    <w:rsid w:val="006870DD"/>
    <w:rsid w:val="0069373F"/>
    <w:rsid w:val="006A28C9"/>
    <w:rsid w:val="00726627"/>
    <w:rsid w:val="007271B7"/>
    <w:rsid w:val="007311F1"/>
    <w:rsid w:val="007366DC"/>
    <w:rsid w:val="00744AE0"/>
    <w:rsid w:val="007A3961"/>
    <w:rsid w:val="007E65DE"/>
    <w:rsid w:val="007F4388"/>
    <w:rsid w:val="00830262"/>
    <w:rsid w:val="008447BD"/>
    <w:rsid w:val="00850531"/>
    <w:rsid w:val="0089148B"/>
    <w:rsid w:val="008A6977"/>
    <w:rsid w:val="008B3BF9"/>
    <w:rsid w:val="008D4C8E"/>
    <w:rsid w:val="008E6C31"/>
    <w:rsid w:val="00923F94"/>
    <w:rsid w:val="00965904"/>
    <w:rsid w:val="00976B0E"/>
    <w:rsid w:val="00977FF7"/>
    <w:rsid w:val="00993083"/>
    <w:rsid w:val="009A76D7"/>
    <w:rsid w:val="009C4E48"/>
    <w:rsid w:val="009D0725"/>
    <w:rsid w:val="00A15BD1"/>
    <w:rsid w:val="00A534A1"/>
    <w:rsid w:val="00A572F9"/>
    <w:rsid w:val="00A73E3A"/>
    <w:rsid w:val="00A872D5"/>
    <w:rsid w:val="00A900D9"/>
    <w:rsid w:val="00A961CD"/>
    <w:rsid w:val="00AA777A"/>
    <w:rsid w:val="00AB2B8D"/>
    <w:rsid w:val="00AD75BA"/>
    <w:rsid w:val="00AE2F26"/>
    <w:rsid w:val="00AE328F"/>
    <w:rsid w:val="00B041AA"/>
    <w:rsid w:val="00B52B14"/>
    <w:rsid w:val="00B55A62"/>
    <w:rsid w:val="00B656D4"/>
    <w:rsid w:val="00B815C2"/>
    <w:rsid w:val="00B87FBB"/>
    <w:rsid w:val="00BA70CD"/>
    <w:rsid w:val="00BF71DF"/>
    <w:rsid w:val="00C064B5"/>
    <w:rsid w:val="00C113F8"/>
    <w:rsid w:val="00C32367"/>
    <w:rsid w:val="00C3394D"/>
    <w:rsid w:val="00C96BA7"/>
    <w:rsid w:val="00CA20A7"/>
    <w:rsid w:val="00D01995"/>
    <w:rsid w:val="00D52866"/>
    <w:rsid w:val="00D869F5"/>
    <w:rsid w:val="00DA0B4A"/>
    <w:rsid w:val="00DB3F87"/>
    <w:rsid w:val="00DD750F"/>
    <w:rsid w:val="00DE340D"/>
    <w:rsid w:val="00DF5B9F"/>
    <w:rsid w:val="00E01A50"/>
    <w:rsid w:val="00E12592"/>
    <w:rsid w:val="00E21DBE"/>
    <w:rsid w:val="00E27123"/>
    <w:rsid w:val="00E366B5"/>
    <w:rsid w:val="00E61BFD"/>
    <w:rsid w:val="00E67571"/>
    <w:rsid w:val="00E74F04"/>
    <w:rsid w:val="00E87095"/>
    <w:rsid w:val="00EA4B10"/>
    <w:rsid w:val="00EB75D7"/>
    <w:rsid w:val="00EC2507"/>
    <w:rsid w:val="00EC77FE"/>
    <w:rsid w:val="00ED7F12"/>
    <w:rsid w:val="00F143D7"/>
    <w:rsid w:val="00F14A4A"/>
    <w:rsid w:val="00F31F17"/>
    <w:rsid w:val="00F64AB7"/>
    <w:rsid w:val="00F93339"/>
    <w:rsid w:val="00FF0509"/>
    <w:rsid w:val="00FF1AE7"/>
    <w:rsid w:val="00FF5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7B6D89"/>
  <w15:chartTrackingRefBased/>
  <w15:docId w15:val="{03384D71-97E2-7C46-96F3-B28FC8EFB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2D0"/>
    <w:pPr>
      <w:spacing w:after="0" w:line="240" w:lineRule="auto"/>
    </w:pPr>
    <w:rPr>
      <w:rFonts w:ascii="Garamond" w:hAnsi="Garamond"/>
      <w:kern w:val="0"/>
      <w14:ligatures w14:val="none"/>
    </w:rPr>
  </w:style>
  <w:style w:type="paragraph" w:styleId="Heading1">
    <w:name w:val="heading 1"/>
    <w:basedOn w:val="Normal"/>
    <w:next w:val="Normal"/>
    <w:link w:val="Heading1Char"/>
    <w:uiPriority w:val="9"/>
    <w:qFormat/>
    <w:rsid w:val="002312D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312D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312D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312D0"/>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312D0"/>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312D0"/>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312D0"/>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312D0"/>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312D0"/>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2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2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2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2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2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2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2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2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2D0"/>
    <w:rPr>
      <w:rFonts w:eastAsiaTheme="majorEastAsia" w:cstheme="majorBidi"/>
      <w:color w:val="272727" w:themeColor="text1" w:themeTint="D8"/>
    </w:rPr>
  </w:style>
  <w:style w:type="paragraph" w:styleId="Title">
    <w:name w:val="Title"/>
    <w:basedOn w:val="Normal"/>
    <w:next w:val="Normal"/>
    <w:link w:val="TitleChar"/>
    <w:uiPriority w:val="10"/>
    <w:qFormat/>
    <w:rsid w:val="002312D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312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2D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312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2D0"/>
    <w:pPr>
      <w:spacing w:before="160" w:after="160" w:line="278" w:lineRule="auto"/>
      <w:jc w:val="center"/>
    </w:pPr>
    <w:rPr>
      <w:rFonts w:ascii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2312D0"/>
    <w:rPr>
      <w:i/>
      <w:iCs/>
      <w:color w:val="404040" w:themeColor="text1" w:themeTint="BF"/>
    </w:rPr>
  </w:style>
  <w:style w:type="paragraph" w:styleId="ListParagraph">
    <w:name w:val="List Paragraph"/>
    <w:basedOn w:val="Normal"/>
    <w:uiPriority w:val="34"/>
    <w:qFormat/>
    <w:rsid w:val="002312D0"/>
    <w:pPr>
      <w:spacing w:after="160" w:line="278" w:lineRule="auto"/>
      <w:ind w:left="720"/>
      <w:contextualSpacing/>
    </w:pPr>
    <w:rPr>
      <w:rFonts w:asciiTheme="minorHAnsi" w:hAnsiTheme="minorHAnsi"/>
      <w:kern w:val="2"/>
      <w14:ligatures w14:val="standardContextual"/>
    </w:rPr>
  </w:style>
  <w:style w:type="character" w:styleId="IntenseEmphasis">
    <w:name w:val="Intense Emphasis"/>
    <w:basedOn w:val="DefaultParagraphFont"/>
    <w:uiPriority w:val="21"/>
    <w:qFormat/>
    <w:rsid w:val="002312D0"/>
    <w:rPr>
      <w:i/>
      <w:iCs/>
      <w:color w:val="0F4761" w:themeColor="accent1" w:themeShade="BF"/>
    </w:rPr>
  </w:style>
  <w:style w:type="paragraph" w:styleId="IntenseQuote">
    <w:name w:val="Intense Quote"/>
    <w:basedOn w:val="Normal"/>
    <w:next w:val="Normal"/>
    <w:link w:val="IntenseQuoteChar"/>
    <w:uiPriority w:val="30"/>
    <w:qFormat/>
    <w:rsid w:val="002312D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312D0"/>
    <w:rPr>
      <w:i/>
      <w:iCs/>
      <w:color w:val="0F4761" w:themeColor="accent1" w:themeShade="BF"/>
    </w:rPr>
  </w:style>
  <w:style w:type="character" w:styleId="IntenseReference">
    <w:name w:val="Intense Reference"/>
    <w:basedOn w:val="DefaultParagraphFont"/>
    <w:uiPriority w:val="32"/>
    <w:qFormat/>
    <w:rsid w:val="002312D0"/>
    <w:rPr>
      <w:b/>
      <w:bCs/>
      <w:smallCaps/>
      <w:color w:val="0F4761" w:themeColor="accent1" w:themeShade="BF"/>
      <w:spacing w:val="5"/>
    </w:rPr>
  </w:style>
  <w:style w:type="paragraph" w:styleId="Footer">
    <w:name w:val="footer"/>
    <w:basedOn w:val="Normal"/>
    <w:link w:val="FooterChar"/>
    <w:uiPriority w:val="99"/>
    <w:unhideWhenUsed/>
    <w:rsid w:val="002312D0"/>
    <w:pPr>
      <w:tabs>
        <w:tab w:val="center" w:pos="4680"/>
        <w:tab w:val="right" w:pos="9360"/>
      </w:tabs>
    </w:pPr>
  </w:style>
  <w:style w:type="character" w:customStyle="1" w:styleId="FooterChar">
    <w:name w:val="Footer Char"/>
    <w:basedOn w:val="DefaultParagraphFont"/>
    <w:link w:val="Footer"/>
    <w:uiPriority w:val="99"/>
    <w:rsid w:val="002312D0"/>
    <w:rPr>
      <w:rFonts w:ascii="Garamond" w:hAnsi="Garamond"/>
      <w:kern w:val="0"/>
      <w14:ligatures w14:val="none"/>
    </w:rPr>
  </w:style>
  <w:style w:type="character" w:styleId="Hyperlink">
    <w:name w:val="Hyperlink"/>
    <w:basedOn w:val="DefaultParagraphFont"/>
    <w:uiPriority w:val="99"/>
    <w:unhideWhenUsed/>
    <w:rsid w:val="002312D0"/>
    <w:rPr>
      <w:color w:val="0000FF"/>
      <w:u w:val="single"/>
    </w:rPr>
  </w:style>
  <w:style w:type="paragraph" w:customStyle="1" w:styleId="Body">
    <w:name w:val="Body"/>
    <w:rsid w:val="002312D0"/>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piscopalchurch.org/bible-stud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piscopalchurch.org/sermons-that-wor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piscopalchurch.org/bible-study/"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tiff"/><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episcopalchurch.org/sermons-that-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f8f41606-7005-40ca-9496-20a508e685fe">D4YMQU6E7HQH-222850820-101368</_dlc_DocId>
    <_dlc_DocIdUrl xmlns="f8f41606-7005-40ca-9496-20a508e685fe">
      <Url>https://forwardmovement.sharepoint.com/sites/CurrentProjects/_layouts/15/DocIdRedir.aspx?ID=D4YMQU6E7HQH-222850820-101368</Url>
      <Description>D4YMQU6E7HQH-222850820-101368</Description>
    </_dlc_DocIdUrl>
    <TaxCatchAll xmlns="f8f41606-7005-40ca-9496-20a508e685fe" xsi:nil="true"/>
    <lcf76f155ced4ddcb4097134ff3c332f xmlns="eac163ec-bc43-414b-8f5a-729aacb9301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FD7145B52A13B4A8858EC83059F177D" ma:contentTypeVersion="11" ma:contentTypeDescription="Create a new document." ma:contentTypeScope="" ma:versionID="c090795359f6ca940f0c94c537323e08">
  <xsd:schema xmlns:xsd="http://www.w3.org/2001/XMLSchema" xmlns:xs="http://www.w3.org/2001/XMLSchema" xmlns:p="http://schemas.microsoft.com/office/2006/metadata/properties" xmlns:ns2="f8f41606-7005-40ca-9496-20a508e685fe" xmlns:ns3="eac163ec-bc43-414b-8f5a-729aacb93013" targetNamespace="http://schemas.microsoft.com/office/2006/metadata/properties" ma:root="true" ma:fieldsID="4d4016ccbc07d2cbdfcab4496ebd5f51" ns2:_="" ns3:_="">
    <xsd:import namespace="f8f41606-7005-40ca-9496-20a508e685fe"/>
    <xsd:import namespace="eac163ec-bc43-414b-8f5a-729aacb9301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f41606-7005-40ca-9496-20a508e685f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2e192cc2-2942-4064-bac9-0ccd2eb743a0}" ma:internalName="TaxCatchAll" ma:showField="CatchAllData" ma:web="f8f41606-7005-40ca-9496-20a508e685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c163ec-bc43-414b-8f5a-729aacb930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0dbccae-aa13-435a-bb14-c234dab86a8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C3BC58-25E9-434C-A367-F0E6FDB5F3EC}">
  <ds:schemaRefs>
    <ds:schemaRef ds:uri="http://schemas.microsoft.com/sharepoint/events"/>
  </ds:schemaRefs>
</ds:datastoreItem>
</file>

<file path=customXml/itemProps2.xml><?xml version="1.0" encoding="utf-8"?>
<ds:datastoreItem xmlns:ds="http://schemas.openxmlformats.org/officeDocument/2006/customXml" ds:itemID="{7E3241FA-6535-44A6-9E84-A14A7B1FE478}">
  <ds:schemaRefs>
    <ds:schemaRef ds:uri="http://schemas.microsoft.com/sharepoint/v3/contenttype/forms"/>
  </ds:schemaRefs>
</ds:datastoreItem>
</file>

<file path=customXml/itemProps3.xml><?xml version="1.0" encoding="utf-8"?>
<ds:datastoreItem xmlns:ds="http://schemas.openxmlformats.org/officeDocument/2006/customXml" ds:itemID="{BE441EE5-8EA6-4426-BC37-C2E35236A142}">
  <ds:schemaRefs>
    <ds:schemaRef ds:uri="http://schemas.microsoft.com/office/2006/metadata/properties"/>
    <ds:schemaRef ds:uri="http://schemas.microsoft.com/office/infopath/2007/PartnerControls"/>
    <ds:schemaRef ds:uri="f8f41606-7005-40ca-9496-20a508e685fe"/>
    <ds:schemaRef ds:uri="eac163ec-bc43-414b-8f5a-729aacb93013"/>
  </ds:schemaRefs>
</ds:datastoreItem>
</file>

<file path=customXml/itemProps4.xml><?xml version="1.0" encoding="utf-8"?>
<ds:datastoreItem xmlns:ds="http://schemas.openxmlformats.org/officeDocument/2006/customXml" ds:itemID="{92A5AC3D-6418-45A3-8899-B69B6A922C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f41606-7005-40ca-9496-20a508e685fe"/>
    <ds:schemaRef ds:uri="eac163ec-bc43-414b-8f5a-729aacb93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4</Pages>
  <Words>1318</Words>
  <Characters>7515</Characters>
  <Application>Microsoft Office Word</Application>
  <DocSecurity>0</DocSecurity>
  <Lines>62</Lines>
  <Paragraphs>17</Paragraphs>
  <ScaleCrop>false</ScaleCrop>
  <Company/>
  <LinksUpToDate>false</LinksUpToDate>
  <CharactersWithSpaces>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LeMay</dc:creator>
  <cp:keywords/>
  <dc:description/>
  <cp:lastModifiedBy>Kristin LeMay</cp:lastModifiedBy>
  <cp:revision>133</cp:revision>
  <dcterms:created xsi:type="dcterms:W3CDTF">2026-09-02T19:51:00Z</dcterms:created>
  <dcterms:modified xsi:type="dcterms:W3CDTF">2026-09-08T12:42:00Z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0x0101009FD7145B52A13B4A8858EC83059F177D</vt:lpwstr>
  </property>
  <property fmtid="{D5CDD505-2E9C-101B-9397-08002B2CF9AE}" pid="3" name="_dlc_DocIdItemGuid">
    <vt:lpwstr>aa0a75ca-b44a-4ca6-add3-1b30349798b8</vt:lpwstr>
  </property>
  <property fmtid="{D5CDD505-2E9C-101B-9397-08002B2CF9AE}" pid="4" name="MediaServiceImageTags">
    <vt:lpwstr/>
  </property>
</Properties>
</file>