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DDE00" w14:textId="77777777" w:rsidR="00DA4BF9" w:rsidRPr="0044646B" w:rsidRDefault="00DA4BF9" w:rsidP="001104B8">
      <w:pPr>
        <w:ind w:right="720"/>
        <w:rPr>
          <w:rFonts w:ascii="Garamond" w:hAnsi="Garamond"/>
          <w:sz w:val="26"/>
          <w:szCs w:val="26"/>
        </w:rPr>
      </w:pPr>
      <w:r w:rsidRPr="0044646B">
        <w:rPr>
          <w:rFonts w:ascii="Garamond" w:hAnsi="Garamond"/>
          <w:noProof/>
          <w:sz w:val="26"/>
          <w:szCs w:val="26"/>
        </w:rPr>
        <w:drawing>
          <wp:inline distT="0" distB="0" distL="0" distR="0" wp14:anchorId="4F0BADFF" wp14:editId="4D2E2749">
            <wp:extent cx="1771500" cy="1259840"/>
            <wp:effectExtent l="0" t="0" r="6985" b="10160"/>
            <wp:docPr id="1" name="Picture 1" descr="A blu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sign with white text&#10;&#10;AI-generated content may be incorrect."/>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5D7A7BF1" w14:textId="77777777" w:rsidR="00DA4BF9" w:rsidRPr="0044646B" w:rsidRDefault="00DA4BF9" w:rsidP="001104B8">
      <w:pPr>
        <w:ind w:right="720"/>
        <w:rPr>
          <w:rFonts w:ascii="Garamond" w:hAnsi="Garamond"/>
          <w:sz w:val="26"/>
          <w:szCs w:val="26"/>
        </w:rPr>
      </w:pPr>
    </w:p>
    <w:p w14:paraId="3EF1B381" w14:textId="0F21CBEB" w:rsidR="00DA4BF9" w:rsidRPr="0044646B" w:rsidRDefault="00DA4BF9" w:rsidP="001104B8">
      <w:pPr>
        <w:ind w:right="720"/>
        <w:rPr>
          <w:rFonts w:ascii="Garamond" w:hAnsi="Garamond"/>
          <w:b/>
          <w:sz w:val="26"/>
          <w:szCs w:val="26"/>
        </w:rPr>
      </w:pPr>
      <w:r w:rsidRPr="0044646B">
        <w:rPr>
          <w:rFonts w:ascii="Garamond" w:hAnsi="Garamond"/>
          <w:b/>
          <w:sz w:val="26"/>
          <w:szCs w:val="26"/>
        </w:rPr>
        <w:t>Adv</w:t>
      </w:r>
      <w:r>
        <w:rPr>
          <w:rFonts w:ascii="Garamond" w:hAnsi="Garamond"/>
          <w:b/>
          <w:sz w:val="26"/>
          <w:szCs w:val="26"/>
        </w:rPr>
        <w:t>i</w:t>
      </w:r>
      <w:r w:rsidRPr="0044646B">
        <w:rPr>
          <w:rFonts w:ascii="Garamond" w:hAnsi="Garamond"/>
          <w:b/>
          <w:sz w:val="26"/>
          <w:szCs w:val="26"/>
        </w:rPr>
        <w:t>ent</w:t>
      </w:r>
      <w:r>
        <w:rPr>
          <w:rFonts w:ascii="Garamond" w:hAnsi="Garamond"/>
          <w:b/>
          <w:sz w:val="26"/>
          <w:szCs w:val="26"/>
        </w:rPr>
        <w:t>o</w:t>
      </w:r>
      <w:r w:rsidRPr="0044646B">
        <w:rPr>
          <w:rFonts w:ascii="Garamond" w:hAnsi="Garamond"/>
          <w:b/>
          <w:sz w:val="26"/>
          <w:szCs w:val="26"/>
        </w:rPr>
        <w:t xml:space="preserve"> </w:t>
      </w:r>
      <w:r w:rsidR="005F77A6">
        <w:rPr>
          <w:rFonts w:ascii="Garamond" w:hAnsi="Garamond"/>
          <w:b/>
          <w:sz w:val="26"/>
          <w:szCs w:val="26"/>
        </w:rPr>
        <w:t xml:space="preserve">2 </w:t>
      </w:r>
      <w:r w:rsidRPr="0044646B">
        <w:rPr>
          <w:rFonts w:ascii="Garamond" w:hAnsi="Garamond"/>
          <w:b/>
          <w:sz w:val="26"/>
          <w:szCs w:val="26"/>
        </w:rPr>
        <w:t>(A)</w:t>
      </w:r>
    </w:p>
    <w:p w14:paraId="5980255E" w14:textId="7AEF92E9" w:rsidR="00DA4BF9" w:rsidRPr="0044646B" w:rsidRDefault="005F77A6" w:rsidP="001104B8">
      <w:pPr>
        <w:ind w:right="720"/>
        <w:rPr>
          <w:rFonts w:ascii="Garamond" w:hAnsi="Garamond"/>
          <w:b/>
          <w:sz w:val="26"/>
          <w:szCs w:val="26"/>
        </w:rPr>
      </w:pPr>
      <w:r>
        <w:rPr>
          <w:rFonts w:ascii="Garamond" w:hAnsi="Garamond"/>
          <w:b/>
          <w:sz w:val="26"/>
          <w:szCs w:val="26"/>
        </w:rPr>
        <w:t>7</w:t>
      </w:r>
      <w:r w:rsidR="00DA4BF9">
        <w:rPr>
          <w:rFonts w:ascii="Garamond" w:hAnsi="Garamond"/>
          <w:b/>
          <w:sz w:val="26"/>
          <w:szCs w:val="26"/>
        </w:rPr>
        <w:t xml:space="preserve"> de </w:t>
      </w:r>
      <w:r>
        <w:rPr>
          <w:rFonts w:ascii="Garamond" w:hAnsi="Garamond"/>
          <w:b/>
          <w:sz w:val="26"/>
          <w:szCs w:val="26"/>
        </w:rPr>
        <w:t>diciembre</w:t>
      </w:r>
      <w:r w:rsidR="00DA4BF9">
        <w:rPr>
          <w:rFonts w:ascii="Garamond" w:hAnsi="Garamond"/>
          <w:b/>
          <w:sz w:val="26"/>
          <w:szCs w:val="26"/>
        </w:rPr>
        <w:t xml:space="preserve"> de 2025</w:t>
      </w:r>
    </w:p>
    <w:p w14:paraId="24266842" w14:textId="77777777" w:rsidR="00DA4BF9" w:rsidRPr="0044646B" w:rsidRDefault="00DA4BF9" w:rsidP="001104B8">
      <w:pPr>
        <w:ind w:right="720"/>
        <w:rPr>
          <w:rFonts w:ascii="Garamond" w:hAnsi="Garamond"/>
          <w:b/>
          <w:sz w:val="26"/>
          <w:szCs w:val="26"/>
        </w:rPr>
      </w:pPr>
    </w:p>
    <w:p w14:paraId="015744CC" w14:textId="77777777" w:rsidR="005F77A6" w:rsidRPr="005F77A6" w:rsidRDefault="00DA4BF9" w:rsidP="005F77A6">
      <w:pPr>
        <w:rPr>
          <w:rFonts w:ascii="Garamond" w:hAnsi="Garamond"/>
          <w:b/>
          <w:bCs/>
          <w:sz w:val="26"/>
          <w:szCs w:val="26"/>
        </w:rPr>
      </w:pPr>
      <w:r>
        <w:rPr>
          <w:rFonts w:ascii="Garamond" w:hAnsi="Garamond"/>
          <w:b/>
          <w:bCs/>
          <w:sz w:val="26"/>
          <w:szCs w:val="26"/>
        </w:rPr>
        <w:t>LCR</w:t>
      </w:r>
      <w:r w:rsidRPr="00132242">
        <w:rPr>
          <w:rFonts w:ascii="Garamond" w:hAnsi="Garamond"/>
          <w:b/>
          <w:bCs/>
          <w:sz w:val="26"/>
          <w:szCs w:val="26"/>
        </w:rPr>
        <w:t xml:space="preserve">: </w:t>
      </w:r>
      <w:r w:rsidR="005F77A6" w:rsidRPr="005F77A6">
        <w:rPr>
          <w:rFonts w:ascii="Garamond" w:hAnsi="Garamond"/>
          <w:b/>
          <w:bCs/>
          <w:sz w:val="26"/>
          <w:szCs w:val="26"/>
        </w:rPr>
        <w:t xml:space="preserve">Isaías 11:1-10; </w:t>
      </w:r>
      <w:r w:rsidR="005F77A6" w:rsidRPr="00FE070D">
        <w:rPr>
          <w:rFonts w:ascii="Garamond" w:hAnsi="Garamond"/>
          <w:sz w:val="26"/>
          <w:szCs w:val="26"/>
        </w:rPr>
        <w:t>Salmo 72:1-7, 18-19; Romanos 15:4-13; Mateo 3:1-12</w:t>
      </w:r>
    </w:p>
    <w:p w14:paraId="13242C37" w14:textId="77777777" w:rsidR="00DA4BF9" w:rsidRPr="0044646B" w:rsidRDefault="00DA4BF9" w:rsidP="001104B8">
      <w:pPr>
        <w:rPr>
          <w:rFonts w:ascii="Garamond" w:hAnsi="Garamond"/>
          <w:b/>
          <w:sz w:val="26"/>
          <w:szCs w:val="26"/>
        </w:rPr>
      </w:pPr>
    </w:p>
    <w:p w14:paraId="6487EA95" w14:textId="77777777" w:rsidR="001104B8" w:rsidRDefault="001104B8" w:rsidP="001104B8">
      <w:pPr>
        <w:rPr>
          <w:rFonts w:ascii="Garamond" w:hAnsi="Garamond" w:cs="Times New Roman"/>
          <w:b/>
          <w:bCs/>
          <w:sz w:val="26"/>
          <w:szCs w:val="26"/>
        </w:rPr>
      </w:pPr>
    </w:p>
    <w:p w14:paraId="17962C14" w14:textId="02647FCF" w:rsidR="00DA4BF9" w:rsidRPr="00DA4BF9" w:rsidRDefault="00DA4BF9" w:rsidP="001104B8">
      <w:pPr>
        <w:rPr>
          <w:rFonts w:ascii="Garamond" w:hAnsi="Garamond" w:cs="Times New Roman"/>
          <w:b/>
          <w:bCs/>
          <w:sz w:val="26"/>
          <w:szCs w:val="26"/>
        </w:rPr>
      </w:pPr>
      <w:r w:rsidRPr="00DA4BF9">
        <w:rPr>
          <w:rFonts w:ascii="Garamond" w:hAnsi="Garamond" w:cs="Times New Roman"/>
          <w:b/>
          <w:bCs/>
          <w:sz w:val="26"/>
          <w:szCs w:val="26"/>
        </w:rPr>
        <w:t xml:space="preserve">Oración inicial | </w:t>
      </w:r>
    </w:p>
    <w:p w14:paraId="117E27F4" w14:textId="42784F1D" w:rsidR="001104B8" w:rsidRDefault="005F77A6" w:rsidP="001104B8">
      <w:pPr>
        <w:rPr>
          <w:rFonts w:ascii="Garamond" w:hAnsi="Garamond" w:cs="Times New Roman"/>
          <w:sz w:val="26"/>
          <w:szCs w:val="26"/>
        </w:rPr>
      </w:pPr>
      <w:r w:rsidRPr="005F77A6">
        <w:rPr>
          <w:rFonts w:ascii="Garamond" w:hAnsi="Garamond" w:cs="Times New Roman"/>
          <w:sz w:val="26"/>
          <w:szCs w:val="26"/>
        </w:rPr>
        <w:t>Dios misericordioso, que enviaste a tus profetas para llamarnos a la conversión y preparar el camino de nuestra liberación: Danos el don de escuchar sus advertencias y abandonar nuestros pecados, para que recibamos con alegría la venida de Cristo nuestro Redentor; que contigo y el Espíritu Santo vive y reina, un solo Dios, ahora y siempre. Amén.</w:t>
      </w:r>
    </w:p>
    <w:p w14:paraId="6FACE88C" w14:textId="77777777" w:rsidR="005F77A6" w:rsidRDefault="005F77A6" w:rsidP="001104B8">
      <w:pPr>
        <w:rPr>
          <w:rFonts w:ascii="Garamond" w:hAnsi="Garamond" w:cs="Times New Roman"/>
          <w:b/>
          <w:bCs/>
          <w:sz w:val="26"/>
          <w:szCs w:val="26"/>
        </w:rPr>
      </w:pPr>
    </w:p>
    <w:p w14:paraId="16C16582" w14:textId="77777777" w:rsidR="001104B8" w:rsidRDefault="001104B8" w:rsidP="001104B8">
      <w:pPr>
        <w:rPr>
          <w:rFonts w:ascii="Garamond" w:hAnsi="Garamond" w:cs="Times New Roman"/>
          <w:b/>
          <w:bCs/>
          <w:sz w:val="26"/>
          <w:szCs w:val="26"/>
        </w:rPr>
      </w:pPr>
    </w:p>
    <w:p w14:paraId="75A5B287" w14:textId="4D3F53C9" w:rsidR="00DA4BF9" w:rsidRDefault="00DA4BF9" w:rsidP="001104B8">
      <w:pPr>
        <w:rPr>
          <w:rFonts w:ascii="Garamond" w:hAnsi="Garamond" w:cs="Times New Roman"/>
          <w:b/>
          <w:bCs/>
          <w:sz w:val="26"/>
          <w:szCs w:val="26"/>
        </w:rPr>
      </w:pPr>
      <w:r w:rsidRPr="0044646B">
        <w:rPr>
          <w:rFonts w:ascii="Garamond" w:hAnsi="Garamond" w:cs="Times New Roman"/>
          <w:b/>
          <w:bCs/>
          <w:sz w:val="26"/>
          <w:szCs w:val="26"/>
        </w:rPr>
        <w:t>Context</w:t>
      </w:r>
      <w:r>
        <w:rPr>
          <w:rFonts w:ascii="Garamond" w:hAnsi="Garamond" w:cs="Times New Roman"/>
          <w:b/>
          <w:bCs/>
          <w:sz w:val="26"/>
          <w:szCs w:val="26"/>
        </w:rPr>
        <w:t>o</w:t>
      </w:r>
      <w:r w:rsidRPr="0044646B">
        <w:rPr>
          <w:rFonts w:ascii="Garamond" w:hAnsi="Garamond" w:cs="Times New Roman"/>
          <w:b/>
          <w:bCs/>
          <w:sz w:val="26"/>
          <w:szCs w:val="26"/>
        </w:rPr>
        <w:t xml:space="preserve"> | </w:t>
      </w:r>
    </w:p>
    <w:p w14:paraId="0740D56B" w14:textId="77777777" w:rsidR="00FE070D" w:rsidRDefault="00FE070D" w:rsidP="00FE070D">
      <w:pPr>
        <w:rPr>
          <w:rFonts w:ascii="Garamond" w:hAnsi="Garamond" w:cs="Times New Roman"/>
          <w:sz w:val="26"/>
          <w:szCs w:val="26"/>
        </w:rPr>
      </w:pPr>
      <w:r w:rsidRPr="00FE070D">
        <w:rPr>
          <w:rFonts w:ascii="Garamond" w:hAnsi="Garamond" w:cs="Times New Roman"/>
          <w:sz w:val="26"/>
          <w:szCs w:val="26"/>
        </w:rPr>
        <w:t>Isaías 11: 1-10 nace de la devastación. El poder de Jerusalén se ha fragmentado; los reyes han fracasado; los imperios presionan por todos lados. El poderoso «árbol» del linaje de David parece talado hasta el suelo. Pero Isaías se yergue entre las ruinas y se atreve a imaginar la vida brotando de la madera muerta: «De ese tronco que es Jesé, sale un retoño».</w:t>
      </w:r>
    </w:p>
    <w:p w14:paraId="337DC6CA" w14:textId="77777777" w:rsidR="00FE070D" w:rsidRDefault="00FE070D" w:rsidP="00FE070D">
      <w:pPr>
        <w:rPr>
          <w:rFonts w:ascii="Garamond" w:hAnsi="Garamond" w:cs="Times New Roman"/>
          <w:sz w:val="26"/>
          <w:szCs w:val="26"/>
        </w:rPr>
      </w:pPr>
    </w:p>
    <w:p w14:paraId="07458996" w14:textId="77777777" w:rsidR="00FE070D" w:rsidRDefault="00FE070D" w:rsidP="00FE070D">
      <w:pPr>
        <w:rPr>
          <w:rFonts w:ascii="Garamond" w:hAnsi="Garamond" w:cs="Times New Roman"/>
          <w:sz w:val="26"/>
          <w:szCs w:val="26"/>
        </w:rPr>
      </w:pPr>
      <w:r w:rsidRPr="00FE070D">
        <w:rPr>
          <w:rFonts w:ascii="Garamond" w:hAnsi="Garamond" w:cs="Times New Roman"/>
          <w:sz w:val="26"/>
          <w:szCs w:val="26"/>
        </w:rPr>
        <w:t>La imagen del profeta es una de santa resistencia. Declara que el Espíritu de Dios no abandona a los marginados, incluso cuando la historia parece haber cerrado el libro. La promesa no surgirá de los palacios del poder, sino de las raíces: de la tierra olvidada del pueblo. Se nombra a Isaí, no a David, para recordar a los lectores que la renovación de Dios a menudo comienza entre aquellos que el mundo considera pequeños.</w:t>
      </w:r>
    </w:p>
    <w:p w14:paraId="74A0EC07" w14:textId="77777777" w:rsidR="00FE070D" w:rsidRDefault="00FE070D" w:rsidP="00FE070D">
      <w:pPr>
        <w:rPr>
          <w:rFonts w:ascii="Garamond" w:hAnsi="Garamond" w:cs="Times New Roman"/>
          <w:sz w:val="26"/>
          <w:szCs w:val="26"/>
        </w:rPr>
      </w:pPr>
    </w:p>
    <w:p w14:paraId="7B8EDD98" w14:textId="77777777" w:rsidR="00FE070D" w:rsidRDefault="00FE070D" w:rsidP="00FE070D">
      <w:pPr>
        <w:rPr>
          <w:rFonts w:ascii="Garamond" w:hAnsi="Garamond" w:cs="Times New Roman"/>
          <w:sz w:val="26"/>
          <w:szCs w:val="26"/>
        </w:rPr>
      </w:pPr>
      <w:r w:rsidRPr="00FE070D">
        <w:rPr>
          <w:rFonts w:ascii="Garamond" w:hAnsi="Garamond" w:cs="Times New Roman"/>
          <w:sz w:val="26"/>
          <w:szCs w:val="26"/>
        </w:rPr>
        <w:t>La visión de la renovación se expande hasta que toda la creación queda envuelta en la restauración. El lobo y el cordero comparten el pasto; el niño juega sin miedo; la tierra se llena del conocimiento de Dios. No se trata de una paz tímida. Es una integridad revolucionaria en la que las jerarquías del daño se derrumban y toda la creación vuelve a respirar libremente.</w:t>
      </w:r>
    </w:p>
    <w:p w14:paraId="2490A147" w14:textId="77777777" w:rsidR="00FE070D" w:rsidRDefault="00FE070D" w:rsidP="00FE070D">
      <w:pPr>
        <w:rPr>
          <w:rFonts w:ascii="Garamond" w:hAnsi="Garamond" w:cs="Times New Roman"/>
          <w:sz w:val="26"/>
          <w:szCs w:val="26"/>
        </w:rPr>
      </w:pPr>
    </w:p>
    <w:p w14:paraId="18A3D586" w14:textId="32D806FB" w:rsidR="00FE070D" w:rsidRPr="00FE070D" w:rsidRDefault="00FE070D" w:rsidP="00FE070D">
      <w:pPr>
        <w:rPr>
          <w:rFonts w:ascii="Garamond" w:hAnsi="Garamond" w:cs="Times New Roman"/>
          <w:sz w:val="26"/>
          <w:szCs w:val="26"/>
        </w:rPr>
      </w:pPr>
      <w:r w:rsidRPr="00FE070D">
        <w:rPr>
          <w:rFonts w:ascii="Garamond" w:hAnsi="Garamond" w:cs="Times New Roman"/>
          <w:sz w:val="26"/>
          <w:szCs w:val="26"/>
        </w:rPr>
        <w:t>Para nosotros, los cristianos que observamos el Adviento, la visión de Isaías se extiende a través del tiempo. Recuerda cómo el Espíritu de Dios descansó sobre el hijo de María y llama a la iglesia actual a adoptar la postura de Isaías: mirar los sistemas derribados y proclamar: «La vida surgirá aquí». La esperanza del Adviento, entonces, no es escapista; es una fe insurgente en un Dios que hace crecer la liberación de los tocones.</w:t>
      </w:r>
    </w:p>
    <w:p w14:paraId="60432C3A" w14:textId="77777777" w:rsidR="00FE070D" w:rsidRPr="00FE070D" w:rsidRDefault="00FE070D" w:rsidP="00FE070D">
      <w:pPr>
        <w:rPr>
          <w:rFonts w:ascii="Garamond" w:hAnsi="Garamond" w:cs="Times New Roman"/>
          <w:sz w:val="26"/>
          <w:szCs w:val="26"/>
        </w:rPr>
      </w:pPr>
    </w:p>
    <w:p w14:paraId="6C17AF68" w14:textId="77777777" w:rsidR="00DA4BF9" w:rsidRPr="0044646B" w:rsidRDefault="00DA4BF9" w:rsidP="001104B8">
      <w:pPr>
        <w:rPr>
          <w:rFonts w:ascii="Garamond" w:hAnsi="Garamond" w:cs="Times New Roman"/>
          <w:b/>
          <w:bCs/>
          <w:sz w:val="26"/>
          <w:szCs w:val="26"/>
        </w:rPr>
      </w:pPr>
    </w:p>
    <w:p w14:paraId="2EA10DD7" w14:textId="77777777" w:rsidR="001104B8" w:rsidRDefault="001104B8" w:rsidP="001104B8">
      <w:pPr>
        <w:rPr>
          <w:rFonts w:ascii="Garamond" w:hAnsi="Garamond" w:cs="Times New Roman"/>
          <w:b/>
          <w:bCs/>
          <w:sz w:val="26"/>
          <w:szCs w:val="26"/>
        </w:rPr>
      </w:pPr>
    </w:p>
    <w:p w14:paraId="19FA9149" w14:textId="2FCF7EA1" w:rsidR="00DA4BF9" w:rsidRDefault="00DA4BF9" w:rsidP="001104B8">
      <w:pPr>
        <w:rPr>
          <w:rFonts w:ascii="Garamond" w:hAnsi="Garamond" w:cs="Times New Roman"/>
          <w:b/>
          <w:bCs/>
          <w:sz w:val="26"/>
          <w:szCs w:val="26"/>
        </w:rPr>
      </w:pPr>
      <w:r w:rsidRPr="00DA4BF9">
        <w:rPr>
          <w:rFonts w:ascii="Garamond" w:hAnsi="Garamond" w:cs="Times New Roman"/>
          <w:b/>
          <w:bCs/>
          <w:sz w:val="26"/>
          <w:szCs w:val="26"/>
        </w:rPr>
        <w:lastRenderedPageBreak/>
        <w:t>Reflexión teológica</w:t>
      </w:r>
      <w:r>
        <w:rPr>
          <w:rFonts w:ascii="Garamond" w:hAnsi="Garamond" w:cs="Times New Roman"/>
          <w:b/>
          <w:bCs/>
          <w:sz w:val="26"/>
          <w:szCs w:val="26"/>
        </w:rPr>
        <w:t xml:space="preserve"> </w:t>
      </w:r>
      <w:r w:rsidRPr="0044646B">
        <w:rPr>
          <w:rFonts w:ascii="Garamond" w:hAnsi="Garamond" w:cs="Times New Roman"/>
          <w:b/>
          <w:bCs/>
          <w:sz w:val="26"/>
          <w:szCs w:val="26"/>
        </w:rPr>
        <w:t xml:space="preserve">| </w:t>
      </w:r>
    </w:p>
    <w:p w14:paraId="30BB44D0" w14:textId="77777777" w:rsidR="00FE070D" w:rsidRPr="00FE070D" w:rsidRDefault="00FE070D" w:rsidP="00FE070D">
      <w:pPr>
        <w:rPr>
          <w:rFonts w:ascii="Garamond" w:hAnsi="Garamond" w:cs="Times New Roman"/>
          <w:sz w:val="26"/>
          <w:szCs w:val="26"/>
        </w:rPr>
      </w:pPr>
      <w:r w:rsidRPr="00FE070D">
        <w:rPr>
          <w:rFonts w:ascii="Garamond" w:hAnsi="Garamond" w:cs="Times New Roman"/>
          <w:sz w:val="26"/>
          <w:szCs w:val="26"/>
        </w:rPr>
        <w:t xml:space="preserve">Isaías 11:1-10 canta la canción de la </w:t>
      </w:r>
      <w:r w:rsidRPr="00FE070D">
        <w:rPr>
          <w:rFonts w:ascii="Garamond" w:hAnsi="Garamond" w:cs="Times New Roman"/>
          <w:i/>
          <w:iCs/>
          <w:sz w:val="26"/>
          <w:szCs w:val="26"/>
        </w:rPr>
        <w:t>santa inversión.</w:t>
      </w:r>
      <w:r w:rsidRPr="00FE070D">
        <w:rPr>
          <w:rFonts w:ascii="Garamond" w:hAnsi="Garamond" w:cs="Times New Roman"/>
          <w:sz w:val="26"/>
          <w:szCs w:val="26"/>
        </w:rPr>
        <w:t xml:space="preserve"> Donde el mundo ve finales, Dios planta comienzos. La imagen del «brote del tronco» es una declaración de que Dios se pone del lado de la tierra quebrantada. En cada generación, este texto invita a los fieles a creer que el movimiento del Espíritu comienza en lugares inesperados: entre los pobres, los exiliados, los cansados y aquellos a quienes el imperio pasa por alto.</w:t>
      </w:r>
    </w:p>
    <w:p w14:paraId="1B4BBEE0" w14:textId="77777777" w:rsidR="00FE070D" w:rsidRPr="00FE070D" w:rsidRDefault="00FE070D" w:rsidP="00FE070D">
      <w:pPr>
        <w:rPr>
          <w:rFonts w:ascii="Garamond" w:hAnsi="Garamond" w:cs="Times New Roman"/>
          <w:sz w:val="26"/>
          <w:szCs w:val="26"/>
        </w:rPr>
      </w:pPr>
    </w:p>
    <w:p w14:paraId="43E64CA6" w14:textId="77777777" w:rsidR="00FE070D" w:rsidRPr="00FE070D" w:rsidRDefault="00FE070D" w:rsidP="00FE070D">
      <w:pPr>
        <w:rPr>
          <w:rFonts w:ascii="Garamond" w:hAnsi="Garamond" w:cs="Times New Roman"/>
          <w:sz w:val="26"/>
          <w:szCs w:val="26"/>
        </w:rPr>
      </w:pPr>
      <w:r w:rsidRPr="00FE070D">
        <w:rPr>
          <w:rFonts w:ascii="Garamond" w:hAnsi="Garamond" w:cs="Times New Roman"/>
          <w:sz w:val="26"/>
          <w:szCs w:val="26"/>
        </w:rPr>
        <w:t>Los dones del Espíritu en los versículos 2-3 —sabiduría, entendimiento, consejo, poder, conocimiento y temor reverencial— forman el ADN espiritual de un nuevo tipo de liderazgo. La autoridad de este gobernante no proviene del dominio, sino del discernimiento; no del miedo, sino de la fidelidad. Este tipo de liderazgo invierte la lógica del imperio. Escucha antes de legislar. Eleva antes de castigar. Busca la liberación de los humildes en lugar de la comodidad de los poderosos.</w:t>
      </w:r>
    </w:p>
    <w:p w14:paraId="75175BC3" w14:textId="77777777" w:rsidR="00FE070D" w:rsidRPr="00FE070D" w:rsidRDefault="00FE070D" w:rsidP="00FE070D">
      <w:pPr>
        <w:rPr>
          <w:rFonts w:ascii="Garamond" w:hAnsi="Garamond" w:cs="Times New Roman"/>
          <w:sz w:val="26"/>
          <w:szCs w:val="26"/>
        </w:rPr>
      </w:pPr>
    </w:p>
    <w:p w14:paraId="1C28316B" w14:textId="77777777" w:rsidR="00FE070D" w:rsidRPr="00FE070D" w:rsidRDefault="00FE070D" w:rsidP="00FE070D">
      <w:pPr>
        <w:rPr>
          <w:rFonts w:ascii="Garamond" w:hAnsi="Garamond" w:cs="Times New Roman"/>
          <w:sz w:val="26"/>
          <w:szCs w:val="26"/>
        </w:rPr>
      </w:pPr>
      <w:r w:rsidRPr="00FE070D">
        <w:rPr>
          <w:rFonts w:ascii="Garamond" w:hAnsi="Garamond" w:cs="Times New Roman"/>
          <w:sz w:val="26"/>
          <w:szCs w:val="26"/>
        </w:rPr>
        <w:t>Cuando Isaías proclama que «juzgará con justicia a los débiles», el texto ofrece un retrato de la justicia divina que libera en lugar de condenar. La justicia aquí significa una relación correcta: la sanación de lo que la opresión ha destrozado. Esta es la justicia que María repetirá generaciones más tarde en su Magnificat, cuando habla de los orgullosos dispersados, los humildes elevados, los hambrientos saciados. La temporada de Adviento nos enseña cómo la justicia de Dios se hace carne, dice la verdad y reorganiza el panorama moral.</w:t>
      </w:r>
    </w:p>
    <w:p w14:paraId="4CFC86CC" w14:textId="77777777" w:rsidR="00FE070D" w:rsidRPr="00FE070D" w:rsidRDefault="00FE070D" w:rsidP="00FE070D">
      <w:pPr>
        <w:rPr>
          <w:rFonts w:ascii="Garamond" w:hAnsi="Garamond" w:cs="Times New Roman"/>
          <w:sz w:val="26"/>
          <w:szCs w:val="26"/>
        </w:rPr>
      </w:pPr>
      <w:r w:rsidRPr="00FE070D">
        <w:rPr>
          <w:rFonts w:ascii="Garamond" w:hAnsi="Garamond" w:cs="Times New Roman"/>
          <w:sz w:val="26"/>
          <w:szCs w:val="26"/>
        </w:rPr>
        <w:t>La imagen final de Isaías de la armonía natural —el lobo con el cordero, el león con el buey, el niño jugando— representa a la creación misma regocijándose en la libertad. No se trata del silencio de la sumisión, sino de la paz que sigue a la justicia. Los depredadores y las presas no dejan de existir, sino que su coexistencia se reordena por el amor. Esta visión invita a la humanidad a imaginar economías y comunidades en las que nadie tenga que devorar a otro para sobrevivir.</w:t>
      </w:r>
    </w:p>
    <w:p w14:paraId="0ECC3167" w14:textId="77777777" w:rsidR="00FE070D" w:rsidRPr="00FE070D" w:rsidRDefault="00FE070D" w:rsidP="00FE070D">
      <w:pPr>
        <w:rPr>
          <w:rFonts w:ascii="Garamond" w:hAnsi="Garamond" w:cs="Times New Roman"/>
          <w:sz w:val="26"/>
          <w:szCs w:val="26"/>
        </w:rPr>
      </w:pPr>
      <w:r w:rsidRPr="00FE070D">
        <w:rPr>
          <w:rFonts w:ascii="Garamond" w:hAnsi="Garamond" w:cs="Times New Roman"/>
          <w:sz w:val="26"/>
          <w:szCs w:val="26"/>
        </w:rPr>
        <w:t>A las comunidades que aún viven bajo el peso del racismo, la guerra, la pobreza o la desesperación ecológica, Isaías les ofrece la promesa de que el sueño de Dios no puede ser destruido. Cada acto de bondad, cada protesta por la dignidad, cada árbol que se planta o cada vecino al que se alimenta se convierte en un sacramento de esa paz venidera.</w:t>
      </w:r>
    </w:p>
    <w:p w14:paraId="4A900878" w14:textId="77777777" w:rsidR="00FE070D" w:rsidRPr="00FE070D" w:rsidRDefault="00FE070D" w:rsidP="00FE070D">
      <w:pPr>
        <w:rPr>
          <w:rFonts w:ascii="Garamond" w:hAnsi="Garamond" w:cs="Times New Roman"/>
          <w:sz w:val="26"/>
          <w:szCs w:val="26"/>
        </w:rPr>
      </w:pPr>
    </w:p>
    <w:p w14:paraId="12A1CB73" w14:textId="77777777" w:rsidR="00FE070D" w:rsidRPr="00FE070D" w:rsidRDefault="00FE070D" w:rsidP="00FE070D">
      <w:pPr>
        <w:rPr>
          <w:rFonts w:ascii="Garamond" w:hAnsi="Garamond" w:cs="Times New Roman"/>
          <w:sz w:val="26"/>
          <w:szCs w:val="26"/>
        </w:rPr>
      </w:pPr>
      <w:r w:rsidRPr="00FE070D">
        <w:rPr>
          <w:rFonts w:ascii="Garamond" w:hAnsi="Garamond" w:cs="Times New Roman"/>
          <w:sz w:val="26"/>
          <w:szCs w:val="26"/>
        </w:rPr>
        <w:t>La iglesia se prepara para la venida de Cristo convirtiéndose en la comunidad que describe Isaías: un pueblo sobre el que descansa el Espíritu, un pueblo que vive con sabiduría y valentía en la lucha por la justicia. La celebración no solo radica en lo que Dios hará algún día, sino en lo que Dios ya está haciendo a través de aquellos que se niegan a renunciar al sueño.</w:t>
      </w:r>
    </w:p>
    <w:p w14:paraId="7101A646" w14:textId="77777777" w:rsidR="00DA4BF9" w:rsidRPr="0044646B" w:rsidRDefault="00DA4BF9" w:rsidP="001104B8">
      <w:pPr>
        <w:rPr>
          <w:rFonts w:ascii="Garamond" w:hAnsi="Garamond" w:cs="Times New Roman"/>
          <w:sz w:val="26"/>
          <w:szCs w:val="26"/>
        </w:rPr>
      </w:pPr>
    </w:p>
    <w:p w14:paraId="7C78B128" w14:textId="77777777" w:rsidR="001104B8" w:rsidRDefault="001104B8" w:rsidP="001104B8">
      <w:pPr>
        <w:rPr>
          <w:rFonts w:ascii="Garamond" w:hAnsi="Garamond" w:cs="Times New Roman"/>
          <w:b/>
          <w:bCs/>
          <w:sz w:val="26"/>
          <w:szCs w:val="26"/>
        </w:rPr>
      </w:pPr>
    </w:p>
    <w:p w14:paraId="395A2B84" w14:textId="2D0D90CC" w:rsidR="00DA4BF9" w:rsidRPr="001104B8" w:rsidRDefault="001104B8" w:rsidP="001104B8">
      <w:pPr>
        <w:rPr>
          <w:rFonts w:ascii="Garamond" w:hAnsi="Garamond" w:cs="Times New Roman"/>
          <w:b/>
          <w:bCs/>
          <w:sz w:val="26"/>
          <w:szCs w:val="26"/>
        </w:rPr>
      </w:pPr>
      <w:r>
        <w:rPr>
          <w:rFonts w:ascii="Garamond" w:hAnsi="Garamond" w:cs="Times New Roman"/>
          <w:b/>
          <w:bCs/>
          <w:sz w:val="26"/>
          <w:szCs w:val="26"/>
        </w:rPr>
        <w:t>Preguntas para la reflexión</w:t>
      </w:r>
      <w:r w:rsidR="00DA4BF9" w:rsidRPr="0044646B">
        <w:rPr>
          <w:rFonts w:ascii="Garamond" w:hAnsi="Garamond" w:cs="Times New Roman"/>
          <w:b/>
          <w:bCs/>
          <w:sz w:val="26"/>
          <w:szCs w:val="26"/>
        </w:rPr>
        <w:t xml:space="preserve"> | </w:t>
      </w:r>
    </w:p>
    <w:p w14:paraId="62291523" w14:textId="77777777" w:rsidR="00FE070D" w:rsidRDefault="00FE070D" w:rsidP="00FE070D">
      <w:pPr>
        <w:pStyle w:val="ListParagraph"/>
        <w:numPr>
          <w:ilvl w:val="0"/>
          <w:numId w:val="3"/>
        </w:numPr>
        <w:rPr>
          <w:rFonts w:ascii="Garamond" w:hAnsi="Garamond" w:cs="Times New Roman"/>
          <w:sz w:val="26"/>
          <w:szCs w:val="26"/>
        </w:rPr>
      </w:pPr>
      <w:r w:rsidRPr="00FE070D">
        <w:rPr>
          <w:rFonts w:ascii="Garamond" w:hAnsi="Garamond" w:cs="Times New Roman"/>
          <w:sz w:val="26"/>
          <w:szCs w:val="26"/>
        </w:rPr>
        <w:t>¿En qué lugares del mundo ves «tocones», es decir, lugares devastados por la violencia, la codicia o la desesperación? ¿Qué brotes de nueva vida ves surgir allí?</w:t>
      </w:r>
    </w:p>
    <w:p w14:paraId="764D1940" w14:textId="77777777" w:rsidR="00FE070D" w:rsidRDefault="00FE070D" w:rsidP="00FE070D">
      <w:pPr>
        <w:pStyle w:val="ListParagraph"/>
        <w:numPr>
          <w:ilvl w:val="0"/>
          <w:numId w:val="3"/>
        </w:numPr>
        <w:rPr>
          <w:rFonts w:ascii="Garamond" w:hAnsi="Garamond" w:cs="Times New Roman"/>
          <w:sz w:val="26"/>
          <w:szCs w:val="26"/>
        </w:rPr>
      </w:pPr>
      <w:r w:rsidRPr="00FE070D">
        <w:rPr>
          <w:rFonts w:ascii="Garamond" w:hAnsi="Garamond" w:cs="Times New Roman"/>
          <w:sz w:val="26"/>
          <w:szCs w:val="26"/>
        </w:rPr>
        <w:t>Isaías imagina un tipo de liderazgo basado en la sabiduría y la empatía. ¿Cómo podrían nuestras iglesias, escuelas o gobiernos encarnar hoy ese liderazgo lleno del Espíritu?</w:t>
      </w:r>
    </w:p>
    <w:p w14:paraId="3E6EFF44" w14:textId="4DB6BBBD" w:rsidR="00FE070D" w:rsidRPr="00FE070D" w:rsidRDefault="00FE070D" w:rsidP="00FE070D">
      <w:pPr>
        <w:pStyle w:val="ListParagraph"/>
        <w:numPr>
          <w:ilvl w:val="0"/>
          <w:numId w:val="3"/>
        </w:numPr>
        <w:rPr>
          <w:rFonts w:ascii="Garamond" w:hAnsi="Garamond" w:cs="Times New Roman"/>
          <w:sz w:val="26"/>
          <w:szCs w:val="26"/>
        </w:rPr>
      </w:pPr>
      <w:r w:rsidRPr="00FE070D">
        <w:rPr>
          <w:rFonts w:ascii="Garamond" w:hAnsi="Garamond" w:cs="Times New Roman"/>
          <w:sz w:val="26"/>
          <w:szCs w:val="26"/>
        </w:rPr>
        <w:t>El reino pacífico desafía los sistemas basados en la competencia y el miedo. ¿Qué hábitos personales o estructuras comunitarias de tu vida deben transformarse para que crezca esa paz?</w:t>
      </w:r>
    </w:p>
    <w:p w14:paraId="1E70F9FF" w14:textId="77777777" w:rsidR="001104B8" w:rsidRPr="001104B8" w:rsidRDefault="001104B8" w:rsidP="001104B8">
      <w:pPr>
        <w:rPr>
          <w:rFonts w:ascii="Garamond" w:hAnsi="Garamond" w:cs="Times New Roman"/>
          <w:b/>
          <w:bCs/>
          <w:sz w:val="26"/>
          <w:szCs w:val="26"/>
        </w:rPr>
      </w:pPr>
    </w:p>
    <w:p w14:paraId="2513F56A" w14:textId="77777777" w:rsidR="001104B8" w:rsidRDefault="001104B8" w:rsidP="001104B8">
      <w:pPr>
        <w:rPr>
          <w:rFonts w:ascii="Garamond" w:hAnsi="Garamond" w:cs="Times New Roman"/>
          <w:b/>
          <w:bCs/>
          <w:sz w:val="26"/>
          <w:szCs w:val="26"/>
        </w:rPr>
      </w:pPr>
    </w:p>
    <w:p w14:paraId="5F2B6E37" w14:textId="77777777" w:rsidR="001104B8" w:rsidRDefault="001104B8" w:rsidP="001104B8">
      <w:pPr>
        <w:rPr>
          <w:rFonts w:ascii="Garamond" w:hAnsi="Garamond" w:cs="Times New Roman"/>
          <w:b/>
          <w:bCs/>
          <w:sz w:val="26"/>
          <w:szCs w:val="26"/>
        </w:rPr>
      </w:pPr>
    </w:p>
    <w:p w14:paraId="73184EB6" w14:textId="77777777" w:rsidR="001104B8" w:rsidRDefault="001104B8" w:rsidP="001104B8">
      <w:pPr>
        <w:rPr>
          <w:rFonts w:ascii="Garamond" w:hAnsi="Garamond" w:cs="Times New Roman"/>
          <w:b/>
          <w:bCs/>
          <w:sz w:val="26"/>
          <w:szCs w:val="26"/>
        </w:rPr>
      </w:pPr>
    </w:p>
    <w:p w14:paraId="6F338087" w14:textId="06908C97" w:rsidR="001104B8" w:rsidRPr="001104B8" w:rsidRDefault="001104B8" w:rsidP="001104B8">
      <w:pPr>
        <w:rPr>
          <w:rFonts w:ascii="Garamond" w:hAnsi="Garamond" w:cs="Times New Roman"/>
          <w:b/>
          <w:bCs/>
          <w:sz w:val="26"/>
          <w:szCs w:val="26"/>
        </w:rPr>
      </w:pPr>
      <w:r w:rsidRPr="001104B8">
        <w:rPr>
          <w:rFonts w:ascii="Garamond" w:hAnsi="Garamond" w:cs="Times New Roman"/>
          <w:b/>
          <w:bCs/>
          <w:sz w:val="26"/>
          <w:szCs w:val="26"/>
        </w:rPr>
        <w:lastRenderedPageBreak/>
        <w:t>La fe en la práctica |</w:t>
      </w:r>
    </w:p>
    <w:p w14:paraId="30E34D67" w14:textId="77777777" w:rsidR="00FE070D" w:rsidRPr="00FE070D" w:rsidRDefault="00FE070D" w:rsidP="00FE070D">
      <w:pPr>
        <w:rPr>
          <w:rFonts w:ascii="Garamond" w:hAnsi="Garamond" w:cs="Times New Roman"/>
          <w:sz w:val="26"/>
          <w:szCs w:val="26"/>
        </w:rPr>
      </w:pPr>
      <w:r w:rsidRPr="00FE070D">
        <w:rPr>
          <w:rFonts w:ascii="Garamond" w:hAnsi="Garamond" w:cs="Times New Roman"/>
          <w:sz w:val="26"/>
          <w:szCs w:val="26"/>
        </w:rPr>
        <w:t>Planta algo, literal o figurativamente, esta semana. Pon una semilla en la tierra, inicia la reconciliación o comienza una iniciativa de justicia que nutra la vida donde otros solo ven troncos muertos. Reza todos los días: «Espíritu del Señor, descansa sobre mí», y observa dónde aparece un nuevo crecimiento. Que cada acto de esperanza sea una celebración del Dios que aún hace brotar los tallos de la tierra y la paz de los escombros.</w:t>
      </w:r>
    </w:p>
    <w:p w14:paraId="1FB327F7" w14:textId="77777777" w:rsidR="001104B8" w:rsidRPr="001104B8" w:rsidRDefault="001104B8" w:rsidP="001104B8">
      <w:pPr>
        <w:rPr>
          <w:rFonts w:ascii="Garamond" w:hAnsi="Garamond" w:cs="Times New Roman"/>
          <w:sz w:val="26"/>
          <w:szCs w:val="26"/>
        </w:rPr>
      </w:pPr>
    </w:p>
    <w:p w14:paraId="02AEF55E" w14:textId="77777777" w:rsidR="00DA4BF9" w:rsidRDefault="00DA4BF9" w:rsidP="001104B8">
      <w:pPr>
        <w:rPr>
          <w:rFonts w:ascii="Garamond" w:hAnsi="Garamond"/>
          <w:sz w:val="26"/>
          <w:szCs w:val="26"/>
        </w:rPr>
      </w:pPr>
    </w:p>
    <w:p w14:paraId="0D07D75E" w14:textId="77777777" w:rsidR="00DA4BF9" w:rsidRDefault="00DA4BF9" w:rsidP="001104B8">
      <w:pPr>
        <w:rPr>
          <w:rFonts w:ascii="Garamond" w:hAnsi="Garamond"/>
          <w:sz w:val="26"/>
          <w:szCs w:val="26"/>
        </w:rPr>
      </w:pPr>
    </w:p>
    <w:p w14:paraId="00DDD7D1" w14:textId="77777777" w:rsidR="00DA4BF9" w:rsidRPr="0044646B" w:rsidRDefault="00DA4BF9" w:rsidP="001104B8">
      <w:pPr>
        <w:rPr>
          <w:rFonts w:ascii="Garamond" w:hAnsi="Garamond"/>
          <w:sz w:val="26"/>
          <w:szCs w:val="26"/>
        </w:rPr>
      </w:pPr>
    </w:p>
    <w:p w14:paraId="5A62F883" w14:textId="77777777" w:rsidR="001104B8" w:rsidRDefault="001104B8" w:rsidP="001104B8">
      <w:pPr>
        <w:rPr>
          <w:rFonts w:ascii="Garamond" w:hAnsi="Garamond"/>
          <w:b/>
          <w:bCs/>
          <w:i/>
          <w:iCs/>
          <w:sz w:val="26"/>
          <w:szCs w:val="26"/>
        </w:rPr>
      </w:pPr>
    </w:p>
    <w:p w14:paraId="5882D9EF" w14:textId="77777777" w:rsidR="001104B8" w:rsidRDefault="001104B8" w:rsidP="001104B8">
      <w:pPr>
        <w:rPr>
          <w:rFonts w:ascii="Garamond" w:hAnsi="Garamond"/>
          <w:b/>
          <w:bCs/>
          <w:i/>
          <w:iCs/>
          <w:sz w:val="26"/>
          <w:szCs w:val="26"/>
        </w:rPr>
      </w:pPr>
    </w:p>
    <w:p w14:paraId="37433470" w14:textId="77777777" w:rsidR="001104B8" w:rsidRDefault="001104B8" w:rsidP="001104B8">
      <w:pPr>
        <w:rPr>
          <w:rFonts w:ascii="Garamond" w:hAnsi="Garamond"/>
          <w:b/>
          <w:bCs/>
          <w:i/>
          <w:iCs/>
          <w:sz w:val="26"/>
          <w:szCs w:val="26"/>
        </w:rPr>
      </w:pPr>
    </w:p>
    <w:p w14:paraId="24A082AE" w14:textId="77777777" w:rsidR="001104B8" w:rsidRDefault="001104B8" w:rsidP="001104B8">
      <w:pPr>
        <w:rPr>
          <w:rFonts w:ascii="Garamond" w:hAnsi="Garamond"/>
          <w:b/>
          <w:bCs/>
          <w:i/>
          <w:iCs/>
          <w:sz w:val="26"/>
          <w:szCs w:val="26"/>
        </w:rPr>
      </w:pPr>
    </w:p>
    <w:p w14:paraId="7AAC8594" w14:textId="77777777" w:rsidR="001104B8" w:rsidRDefault="001104B8" w:rsidP="001104B8">
      <w:pPr>
        <w:rPr>
          <w:rFonts w:ascii="Garamond" w:hAnsi="Garamond"/>
          <w:b/>
          <w:bCs/>
          <w:i/>
          <w:iCs/>
          <w:sz w:val="26"/>
          <w:szCs w:val="26"/>
        </w:rPr>
      </w:pPr>
    </w:p>
    <w:p w14:paraId="1A49E1E6" w14:textId="77777777" w:rsidR="001104B8" w:rsidRDefault="001104B8" w:rsidP="001104B8">
      <w:pPr>
        <w:rPr>
          <w:rFonts w:ascii="Garamond" w:hAnsi="Garamond"/>
          <w:b/>
          <w:bCs/>
          <w:i/>
          <w:iCs/>
          <w:sz w:val="26"/>
          <w:szCs w:val="26"/>
        </w:rPr>
      </w:pPr>
    </w:p>
    <w:p w14:paraId="0A3E263F" w14:textId="77777777" w:rsidR="001104B8" w:rsidRDefault="001104B8" w:rsidP="001104B8">
      <w:pPr>
        <w:rPr>
          <w:rFonts w:ascii="Garamond" w:hAnsi="Garamond"/>
          <w:b/>
          <w:bCs/>
          <w:i/>
          <w:iCs/>
          <w:sz w:val="26"/>
          <w:szCs w:val="26"/>
        </w:rPr>
      </w:pPr>
    </w:p>
    <w:p w14:paraId="00C25DB2" w14:textId="77777777" w:rsidR="001104B8" w:rsidRDefault="001104B8" w:rsidP="001104B8">
      <w:pPr>
        <w:rPr>
          <w:rFonts w:ascii="Garamond" w:hAnsi="Garamond"/>
          <w:b/>
          <w:bCs/>
          <w:i/>
          <w:iCs/>
          <w:sz w:val="26"/>
          <w:szCs w:val="26"/>
        </w:rPr>
      </w:pPr>
    </w:p>
    <w:p w14:paraId="4BAA72D4" w14:textId="77777777" w:rsidR="001104B8" w:rsidRDefault="001104B8" w:rsidP="001104B8">
      <w:pPr>
        <w:rPr>
          <w:rFonts w:ascii="Garamond" w:hAnsi="Garamond"/>
          <w:b/>
          <w:bCs/>
          <w:i/>
          <w:iCs/>
          <w:sz w:val="26"/>
          <w:szCs w:val="26"/>
        </w:rPr>
      </w:pPr>
    </w:p>
    <w:p w14:paraId="661C9381" w14:textId="77777777" w:rsidR="001104B8" w:rsidRDefault="001104B8" w:rsidP="001104B8">
      <w:pPr>
        <w:rPr>
          <w:rFonts w:ascii="Garamond" w:hAnsi="Garamond"/>
          <w:b/>
          <w:bCs/>
          <w:i/>
          <w:iCs/>
          <w:sz w:val="26"/>
          <w:szCs w:val="26"/>
        </w:rPr>
      </w:pPr>
    </w:p>
    <w:p w14:paraId="339972E7" w14:textId="77777777" w:rsidR="001104B8" w:rsidRDefault="001104B8" w:rsidP="001104B8">
      <w:pPr>
        <w:rPr>
          <w:rFonts w:ascii="Garamond" w:hAnsi="Garamond"/>
          <w:b/>
          <w:bCs/>
          <w:i/>
          <w:iCs/>
          <w:sz w:val="26"/>
          <w:szCs w:val="26"/>
        </w:rPr>
      </w:pPr>
    </w:p>
    <w:p w14:paraId="5EE241BD" w14:textId="77777777" w:rsidR="001104B8" w:rsidRDefault="001104B8" w:rsidP="001104B8">
      <w:pPr>
        <w:rPr>
          <w:rFonts w:ascii="Garamond" w:hAnsi="Garamond"/>
          <w:b/>
          <w:bCs/>
          <w:i/>
          <w:iCs/>
          <w:sz w:val="26"/>
          <w:szCs w:val="26"/>
        </w:rPr>
      </w:pPr>
    </w:p>
    <w:p w14:paraId="1E95414B" w14:textId="77777777" w:rsidR="001104B8" w:rsidRDefault="001104B8" w:rsidP="001104B8">
      <w:pPr>
        <w:rPr>
          <w:rFonts w:ascii="Garamond" w:hAnsi="Garamond"/>
          <w:b/>
          <w:bCs/>
          <w:i/>
          <w:iCs/>
          <w:sz w:val="26"/>
          <w:szCs w:val="26"/>
        </w:rPr>
      </w:pPr>
    </w:p>
    <w:p w14:paraId="380E912F" w14:textId="77777777" w:rsidR="001104B8" w:rsidRDefault="001104B8" w:rsidP="001104B8">
      <w:pPr>
        <w:rPr>
          <w:rFonts w:ascii="Garamond" w:hAnsi="Garamond"/>
          <w:b/>
          <w:bCs/>
          <w:i/>
          <w:iCs/>
          <w:sz w:val="26"/>
          <w:szCs w:val="26"/>
        </w:rPr>
      </w:pPr>
    </w:p>
    <w:p w14:paraId="580C57B2" w14:textId="77777777" w:rsidR="001104B8" w:rsidRDefault="001104B8" w:rsidP="001104B8">
      <w:pPr>
        <w:rPr>
          <w:rFonts w:ascii="Garamond" w:hAnsi="Garamond"/>
          <w:b/>
          <w:bCs/>
          <w:i/>
          <w:iCs/>
          <w:sz w:val="26"/>
          <w:szCs w:val="26"/>
        </w:rPr>
      </w:pPr>
    </w:p>
    <w:p w14:paraId="0105789A" w14:textId="77777777" w:rsidR="001104B8" w:rsidRDefault="001104B8" w:rsidP="001104B8">
      <w:pPr>
        <w:rPr>
          <w:rFonts w:ascii="Garamond" w:hAnsi="Garamond"/>
          <w:b/>
          <w:bCs/>
          <w:i/>
          <w:iCs/>
          <w:sz w:val="26"/>
          <w:szCs w:val="26"/>
        </w:rPr>
      </w:pPr>
    </w:p>
    <w:p w14:paraId="2766AE71" w14:textId="77777777" w:rsidR="001104B8" w:rsidRDefault="001104B8" w:rsidP="001104B8">
      <w:pPr>
        <w:rPr>
          <w:rFonts w:ascii="Garamond" w:hAnsi="Garamond"/>
          <w:b/>
          <w:bCs/>
          <w:i/>
          <w:iCs/>
          <w:sz w:val="26"/>
          <w:szCs w:val="26"/>
        </w:rPr>
      </w:pPr>
    </w:p>
    <w:p w14:paraId="3188C89C" w14:textId="77777777" w:rsidR="0078322C" w:rsidRDefault="0078322C" w:rsidP="0078322C">
      <w:pPr>
        <w:rPr>
          <w:rFonts w:ascii="Garamond" w:hAnsi="Garamond"/>
          <w:b/>
          <w:bCs/>
          <w:i/>
          <w:iCs/>
          <w:sz w:val="26"/>
          <w:szCs w:val="26"/>
        </w:rPr>
      </w:pPr>
    </w:p>
    <w:p w14:paraId="6C6BF5DE" w14:textId="77777777" w:rsidR="0078322C" w:rsidRDefault="0078322C" w:rsidP="0078322C">
      <w:pPr>
        <w:rPr>
          <w:rFonts w:ascii="Garamond" w:hAnsi="Garamond"/>
          <w:b/>
          <w:bCs/>
          <w:i/>
          <w:iCs/>
          <w:sz w:val="26"/>
          <w:szCs w:val="26"/>
        </w:rPr>
      </w:pPr>
    </w:p>
    <w:p w14:paraId="771AA090" w14:textId="77777777" w:rsidR="0078322C" w:rsidRDefault="0078322C" w:rsidP="0078322C">
      <w:pPr>
        <w:rPr>
          <w:rFonts w:ascii="Garamond" w:hAnsi="Garamond"/>
          <w:b/>
          <w:bCs/>
          <w:i/>
          <w:iCs/>
          <w:sz w:val="26"/>
          <w:szCs w:val="26"/>
        </w:rPr>
      </w:pPr>
    </w:p>
    <w:p w14:paraId="229C358D" w14:textId="77777777" w:rsidR="0078322C" w:rsidRDefault="0078322C" w:rsidP="0078322C">
      <w:pPr>
        <w:rPr>
          <w:rFonts w:ascii="Garamond" w:hAnsi="Garamond"/>
          <w:b/>
          <w:bCs/>
          <w:i/>
          <w:iCs/>
          <w:sz w:val="26"/>
          <w:szCs w:val="26"/>
        </w:rPr>
      </w:pPr>
    </w:p>
    <w:p w14:paraId="15E80A5E" w14:textId="5DBF36BE" w:rsidR="0078322C" w:rsidRPr="00BD78E6" w:rsidRDefault="00FE070D" w:rsidP="0078322C">
      <w:pPr>
        <w:rPr>
          <w:rFonts w:ascii="Garamond" w:hAnsi="Garamond"/>
          <w:i/>
          <w:iCs/>
          <w:sz w:val="26"/>
          <w:szCs w:val="26"/>
        </w:rPr>
      </w:pPr>
      <w:r w:rsidRPr="00FE070D">
        <w:rPr>
          <w:rFonts w:ascii="Garamond" w:hAnsi="Garamond"/>
          <w:b/>
          <w:bCs/>
          <w:i/>
          <w:iCs/>
          <w:sz w:val="26"/>
          <w:szCs w:val="26"/>
        </w:rPr>
        <w:t xml:space="preserve">El reverendo diácono Quincy Hall </w:t>
      </w:r>
      <w:r w:rsidRPr="00FE070D">
        <w:rPr>
          <w:rFonts w:ascii="Garamond" w:hAnsi="Garamond"/>
          <w:i/>
          <w:iCs/>
          <w:sz w:val="26"/>
          <w:szCs w:val="26"/>
        </w:rPr>
        <w:t>es diácono transitorio y candidato al sacerdocio en la Diócesis de Alabama, discerniendo una vocación al ministerio parroquial. Actualmente está completando una Maestría en Divinidad en el Seminario Episcopal Bexley Seabury en Chicago. Tiene una licenciatura en Sociología y una Maestría en Educación en Consejería de la Universidad de Montevallo y es un orgulloso exalumno de la fraternidad Lambda Chi Alpha. Además de su trabajo profesional y ministerial, disfruta haciendo música, viajando y estando con su gente.</w:t>
      </w:r>
    </w:p>
    <w:p w14:paraId="01E272D2" w14:textId="77777777" w:rsidR="0078322C" w:rsidRPr="00BD78E6" w:rsidRDefault="0078322C" w:rsidP="0078322C">
      <w:pPr>
        <w:rPr>
          <w:b/>
          <w:bCs/>
          <w:i/>
          <w:iCs/>
          <w:sz w:val="26"/>
          <w:szCs w:val="26"/>
        </w:rPr>
      </w:pPr>
      <w:r w:rsidRPr="00BD78E6">
        <w:rPr>
          <w:rFonts w:ascii="Garamond" w:hAnsi="Garamond"/>
          <w:b/>
          <w:bCs/>
          <w:i/>
          <w:iCs/>
          <w:sz w:val="26"/>
          <w:szCs w:val="26"/>
        </w:rPr>
        <w:drawing>
          <wp:anchor distT="0" distB="0" distL="114300" distR="114300" simplePos="0" relativeHeight="251660288" behindDoc="0" locked="0" layoutInCell="1" allowOverlap="1" wp14:anchorId="40D7E301" wp14:editId="352C8032">
            <wp:simplePos x="0" y="0"/>
            <wp:positionH relativeFrom="column">
              <wp:posOffset>71120</wp:posOffset>
            </wp:positionH>
            <wp:positionV relativeFrom="paragraph">
              <wp:posOffset>271780</wp:posOffset>
            </wp:positionV>
            <wp:extent cx="3073400" cy="1534795"/>
            <wp:effectExtent l="0" t="0" r="0" b="1905"/>
            <wp:wrapSquare wrapText="bothSides"/>
            <wp:docPr id="1481323273"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323273" name="Picture 1" descr="A close-up of logos&#10;&#10;AI-generated content may be incorrect."/>
                    <pic:cNvPicPr/>
                  </pic:nvPicPr>
                  <pic:blipFill rotWithShape="1">
                    <a:blip r:embed="rId8"/>
                    <a:srcRect t="3049" b="3940"/>
                    <a:stretch>
                      <a:fillRect/>
                    </a:stretch>
                  </pic:blipFill>
                  <pic:spPr bwMode="auto">
                    <a:xfrm>
                      <a:off x="0" y="0"/>
                      <a:ext cx="3073400" cy="15347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75B9E61" w14:textId="77777777" w:rsidR="0078322C" w:rsidRPr="00BD78E6" w:rsidRDefault="0078322C" w:rsidP="0078322C">
      <w:pPr>
        <w:rPr>
          <w:rFonts w:ascii="Garamond" w:hAnsi="Garamond"/>
          <w:b/>
          <w:bCs/>
          <w:i/>
          <w:iCs/>
          <w:sz w:val="26"/>
          <w:szCs w:val="26"/>
        </w:rPr>
      </w:pPr>
      <w:r>
        <w:rPr>
          <w:noProof/>
        </w:rPr>
        <mc:AlternateContent>
          <mc:Choice Requires="wps">
            <w:drawing>
              <wp:anchor distT="0" distB="0" distL="114300" distR="114300" simplePos="0" relativeHeight="251659264" behindDoc="0" locked="0" layoutInCell="1" allowOverlap="1" wp14:anchorId="073EC80C" wp14:editId="0E8D2B96">
                <wp:simplePos x="0" y="0"/>
                <wp:positionH relativeFrom="column">
                  <wp:posOffset>3260090</wp:posOffset>
                </wp:positionH>
                <wp:positionV relativeFrom="paragraph">
                  <wp:posOffset>235148</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35B40799" w14:textId="77777777" w:rsidR="0078322C" w:rsidRPr="00BD78E6" w:rsidRDefault="0078322C" w:rsidP="0078322C">
                            <w:pPr>
                              <w:rPr>
                                <w:rFonts w:ascii="Gill Sans Light" w:hAnsi="Gill Sans Light" w:cs="Gill Sans Light" w:hint="cs"/>
                                <w:sz w:val="22"/>
                                <w:szCs w:val="22"/>
                              </w:rPr>
                            </w:pPr>
                            <w:r w:rsidRPr="00BD78E6">
                              <w:rPr>
                                <w:rFonts w:ascii="Gill Sans Light" w:hAnsi="Gill Sans Light" w:cs="Gill Sans Light" w:hint="cs"/>
                                <w:sz w:val="22"/>
                                <w:szCs w:val="22"/>
                              </w:rPr>
                              <w:t>Los Sermones que Iluminan y los estudios bíblicos que funcionan son una oferta conjunta de Forward Movement y la Oficina de Comunicación de la Iglesia Episcopal.</w:t>
                            </w:r>
                          </w:p>
                          <w:p w14:paraId="56945950" w14:textId="77777777" w:rsidR="0078322C" w:rsidRPr="00BD78E6" w:rsidRDefault="0078322C" w:rsidP="0078322C">
                            <w:pPr>
                              <w:rPr>
                                <w:rFonts w:ascii="Gill Sans Light" w:hAnsi="Gill Sans Light" w:cs="Gill Sans Light" w:hint="cs"/>
                                <w:sz w:val="22"/>
                                <w:szCs w:val="22"/>
                              </w:rPr>
                            </w:pPr>
                          </w:p>
                          <w:p w14:paraId="14333F03" w14:textId="77777777" w:rsidR="0078322C" w:rsidRPr="00BD78E6" w:rsidRDefault="0078322C" w:rsidP="0078322C">
                            <w:pPr>
                              <w:rPr>
                                <w:rFonts w:ascii="Gill Sans Light" w:hAnsi="Gill Sans Light" w:cs="Gill Sans Light"/>
                                <w:sz w:val="22"/>
                                <w:szCs w:val="22"/>
                              </w:rPr>
                            </w:pPr>
                            <w:r w:rsidRPr="00BD78E6">
                              <w:rPr>
                                <w:rFonts w:ascii="Gill Sans Light" w:hAnsi="Gill Sans Light" w:cs="Gill Sans Light" w:hint="cs"/>
                                <w:sz w:val="22"/>
                                <w:szCs w:val="22"/>
                              </w:rPr>
                              <w:t>https://www.episcopalchurch.org/sermones-que-iluminan/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3EC80C" id="_x0000_t202" coordsize="21600,21600" o:spt="202" path="m,l,21600r21600,l21600,xe">
                <v:stroke joinstyle="miter"/>
                <v:path gradientshapeok="t" o:connecttype="rect"/>
              </v:shapetype>
              <v:shape id="Text Box 1" o:spid="_x0000_s1026" type="#_x0000_t202" style="position:absolute;margin-left:256.7pt;margin-top:18.5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BeTLgX5wAAABABAAAPAAAAZHJzL2Rvd25yZXYueG1sTI9PS8NAEMXvgt9hGcGb&#13;&#10;3TQxNaSZlBIpgthDay/eJtltEtw/Mbtto5/e7UkvA8O89+b9itWkFTvL0fXWIMxnETBpGit60yIc&#13;&#10;3jcPGTDnyQhS1kiEb+lgVd7eFJQLezE7ed77loUQ43JC6Lwfcs5d00lNbmYHacLtaEdNPqxjy8VI&#13;&#10;lxCuFY+jaME19SZ86GiQVSebz/1JI7xWmy3t6lhnP6p6eTuuh6/DR4p4fzc9L8NYL4F5Ofk/B1wZ&#13;&#10;Qn8oQ7HanoxwTCGk8+QxSBGSpwB2FUTZIgZWI8RxmgAvC/4fpPwFAAD//wMAUEsBAi0AFAAGAAgA&#13;&#10;AAAhALaDOJL+AAAA4QEAABMAAAAAAAAAAAAAAAAAAAAAAFtDb250ZW50X1R5cGVzXS54bWxQSwEC&#13;&#10;LQAUAAYACAAAACEAOP0h/9YAAACUAQAACwAAAAAAAAAAAAAAAAAvAQAAX3JlbHMvLnJlbHNQSwEC&#13;&#10;LQAUAAYACAAAACEAvTC/vxcCAAAtBAAADgAAAAAAAAAAAAAAAAAuAgAAZHJzL2Uyb0RvYy54bWxQ&#13;&#10;SwECLQAUAAYACAAAACEAXky4F+cAAAAQAQAADwAAAAAAAAAAAAAAAABxBAAAZHJzL2Rvd25yZXYu&#13;&#10;eG1sUEsFBgAAAAAEAAQA8wAAAIUFAAAAAA==&#13;&#10;" filled="f" stroked="f" strokeweight=".5pt">
                <v:textbox>
                  <w:txbxContent>
                    <w:p w14:paraId="35B40799" w14:textId="77777777" w:rsidR="0078322C" w:rsidRPr="00BD78E6" w:rsidRDefault="0078322C" w:rsidP="0078322C">
                      <w:pPr>
                        <w:rPr>
                          <w:rFonts w:ascii="Gill Sans Light" w:hAnsi="Gill Sans Light" w:cs="Gill Sans Light" w:hint="cs"/>
                          <w:sz w:val="22"/>
                          <w:szCs w:val="22"/>
                        </w:rPr>
                      </w:pPr>
                      <w:r w:rsidRPr="00BD78E6">
                        <w:rPr>
                          <w:rFonts w:ascii="Gill Sans Light" w:hAnsi="Gill Sans Light" w:cs="Gill Sans Light" w:hint="cs"/>
                          <w:sz w:val="22"/>
                          <w:szCs w:val="22"/>
                        </w:rPr>
                        <w:t>Los Sermones que Iluminan y los estudios bíblicos que funcionan son una oferta conjunta de Forward Movement y la Oficina de Comunicación de la Iglesia Episcopal.</w:t>
                      </w:r>
                    </w:p>
                    <w:p w14:paraId="56945950" w14:textId="77777777" w:rsidR="0078322C" w:rsidRPr="00BD78E6" w:rsidRDefault="0078322C" w:rsidP="0078322C">
                      <w:pPr>
                        <w:rPr>
                          <w:rFonts w:ascii="Gill Sans Light" w:hAnsi="Gill Sans Light" w:cs="Gill Sans Light" w:hint="cs"/>
                          <w:sz w:val="22"/>
                          <w:szCs w:val="22"/>
                        </w:rPr>
                      </w:pPr>
                    </w:p>
                    <w:p w14:paraId="14333F03" w14:textId="77777777" w:rsidR="0078322C" w:rsidRPr="00BD78E6" w:rsidRDefault="0078322C" w:rsidP="0078322C">
                      <w:pPr>
                        <w:rPr>
                          <w:rFonts w:ascii="Gill Sans Light" w:hAnsi="Gill Sans Light" w:cs="Gill Sans Light"/>
                          <w:sz w:val="22"/>
                          <w:szCs w:val="22"/>
                        </w:rPr>
                      </w:pPr>
                      <w:r w:rsidRPr="00BD78E6">
                        <w:rPr>
                          <w:rFonts w:ascii="Gill Sans Light" w:hAnsi="Gill Sans Light" w:cs="Gill Sans Light" w:hint="cs"/>
                          <w:sz w:val="22"/>
                          <w:szCs w:val="22"/>
                        </w:rPr>
                        <w:t>https://www.episcopalchurch.org/sermones-que-iluminan/</w:t>
                      </w:r>
                    </w:p>
                  </w:txbxContent>
                </v:textbox>
                <w10:wrap type="square"/>
              </v:shape>
            </w:pict>
          </mc:Fallback>
        </mc:AlternateContent>
      </w:r>
    </w:p>
    <w:p w14:paraId="0B377D10" w14:textId="77777777" w:rsidR="0078322C" w:rsidRPr="00FE070D" w:rsidRDefault="0078322C" w:rsidP="001104B8">
      <w:pPr>
        <w:rPr>
          <w:rFonts w:ascii="Garamond" w:hAnsi="Garamond"/>
          <w:i/>
          <w:iCs/>
          <w:sz w:val="26"/>
          <w:szCs w:val="26"/>
        </w:rPr>
      </w:pPr>
    </w:p>
    <w:sectPr w:rsidR="0078322C" w:rsidRPr="00FE070D" w:rsidSect="00DA4BF9">
      <w:footerReference w:type="default" r:id="rId9"/>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4A27F" w14:textId="77777777" w:rsidR="00D20F5F" w:rsidRDefault="00D20F5F" w:rsidP="001104B8">
      <w:r>
        <w:separator/>
      </w:r>
    </w:p>
  </w:endnote>
  <w:endnote w:type="continuationSeparator" w:id="0">
    <w:p w14:paraId="0DEF7075" w14:textId="77777777" w:rsidR="00D20F5F" w:rsidRDefault="00D20F5F" w:rsidP="00110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GILL SANS SEMIBOLD">
    <w:panose1 w:val="020B0702020104020203"/>
    <w:charset w:val="00"/>
    <w:family w:val="swiss"/>
    <w:pitch w:val="variable"/>
    <w:sig w:usb0="8000026F" w:usb1="5000004A" w:usb2="00000000" w:usb3="00000000" w:csb0="00000005"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63C72" w14:textId="45018122" w:rsidR="00DA4BF9" w:rsidRPr="001104B8" w:rsidRDefault="001104B8" w:rsidP="001104B8">
    <w:pPr>
      <w:pStyle w:val="Footer"/>
      <w:rPr>
        <w:rFonts w:ascii="Gill Sans Light" w:hAnsi="Gill Sans Light" w:cs="Gill Sans Light"/>
        <w:sz w:val="20"/>
        <w:szCs w:val="20"/>
        <w:lang w:val="es-ES"/>
      </w:rPr>
    </w:pPr>
    <w:r w:rsidRPr="0010071D">
      <w:rPr>
        <w:rFonts w:ascii="Gill Sans Light" w:hAnsi="Gill Sans Light" w:cs="Gill Sans Light"/>
        <w:sz w:val="20"/>
        <w:szCs w:val="20"/>
        <w:lang w:val="es-ES"/>
      </w:rPr>
      <w:t>Published by the Office of Communication of The Episcopal Church, 815 Second Avenue, New York, N.Y. 10017 © 202</w:t>
    </w:r>
    <w:r>
      <w:rPr>
        <w:rFonts w:ascii="Gill Sans Light" w:hAnsi="Gill Sans Light" w:cs="Gill Sans Light"/>
        <w:sz w:val="20"/>
        <w:szCs w:val="20"/>
        <w:lang w:val="es-ES"/>
      </w:rPr>
      <w:t>5</w:t>
    </w:r>
    <w:r w:rsidRPr="0010071D">
      <w:rPr>
        <w:rFonts w:ascii="Gill Sans Light" w:hAnsi="Gill Sans Light" w:cs="Gill Sans Light"/>
        <w:sz w:val="20"/>
        <w:szCs w:val="20"/>
        <w:lang w:val="es-ES"/>
      </w:rPr>
      <w:t xml:space="preserve"> The Domestic and Foreign Missionary Society of the Protestant Episcopal Church in the United States of America. All rights reserved. Scripture quotations, with the exception of the Psalms and/or canticles, are from </w:t>
    </w:r>
    <w:r w:rsidRPr="0010071D">
      <w:rPr>
        <w:rFonts w:ascii="Gill Sans Light" w:hAnsi="Gill Sans Light" w:cs="Gill Sans Light"/>
        <w:i/>
        <w:iCs/>
        <w:sz w:val="20"/>
        <w:szCs w:val="20"/>
        <w:lang w:val="es-ES"/>
      </w:rPr>
      <w:t>Dios habla hoy</w:t>
    </w:r>
    <w:r w:rsidRPr="0010071D">
      <w:rPr>
        <w:rFonts w:ascii="Gill Sans Light" w:hAnsi="Gill Sans Light" w:cs="Gill Sans Light"/>
        <w:sz w:val="20"/>
        <w:szCs w:val="20"/>
        <w:lang w:val="es-ES"/>
      </w:rPr>
      <w:t xml:space="preserve"> ®, © Sociedades Bíblicas Unidas, 1966, 1970, 1979, 1983, 1996.</w:t>
    </w:r>
    <w:r w:rsidRPr="0010071D">
      <w:rPr>
        <w:rFonts w:ascii="Gill Sans Light" w:eastAsia="Times New Roman" w:hAnsi="Gill Sans Light" w:cs="Gill Sans Light"/>
        <w:sz w:val="20"/>
        <w:szCs w:val="20"/>
        <w:lang w:val="es-ES"/>
      </w:rPr>
      <w:t xml:space="preserve"> Used by permission. All rights reserved worldwide. Psalms and canticles are drawn from the Book of Common Prayer.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997D7" w14:textId="77777777" w:rsidR="00D20F5F" w:rsidRDefault="00D20F5F" w:rsidP="001104B8">
      <w:r>
        <w:separator/>
      </w:r>
    </w:p>
  </w:footnote>
  <w:footnote w:type="continuationSeparator" w:id="0">
    <w:p w14:paraId="03B7CC9B" w14:textId="77777777" w:rsidR="00D20F5F" w:rsidRDefault="00D20F5F" w:rsidP="001104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70E4E"/>
    <w:multiLevelType w:val="hybridMultilevel"/>
    <w:tmpl w:val="F08A7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952353"/>
    <w:multiLevelType w:val="hybridMultilevel"/>
    <w:tmpl w:val="A8680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4A380C"/>
    <w:multiLevelType w:val="hybridMultilevel"/>
    <w:tmpl w:val="E0D29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8254792">
    <w:abstractNumId w:val="1"/>
  </w:num>
  <w:num w:numId="2" w16cid:durableId="1048457284">
    <w:abstractNumId w:val="2"/>
  </w:num>
  <w:num w:numId="3" w16cid:durableId="1314482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BF9"/>
    <w:rsid w:val="000C4618"/>
    <w:rsid w:val="000F65EC"/>
    <w:rsid w:val="001104B8"/>
    <w:rsid w:val="00140E18"/>
    <w:rsid w:val="0029482E"/>
    <w:rsid w:val="00334546"/>
    <w:rsid w:val="003C1D14"/>
    <w:rsid w:val="0045393B"/>
    <w:rsid w:val="0048238F"/>
    <w:rsid w:val="004F1848"/>
    <w:rsid w:val="00560BE2"/>
    <w:rsid w:val="005F77A6"/>
    <w:rsid w:val="00611F08"/>
    <w:rsid w:val="006269F6"/>
    <w:rsid w:val="006B6418"/>
    <w:rsid w:val="006D2C47"/>
    <w:rsid w:val="006E4EEC"/>
    <w:rsid w:val="006E7055"/>
    <w:rsid w:val="00724601"/>
    <w:rsid w:val="0078322C"/>
    <w:rsid w:val="008B03A7"/>
    <w:rsid w:val="009D0E2C"/>
    <w:rsid w:val="00A8736E"/>
    <w:rsid w:val="00AD7EEF"/>
    <w:rsid w:val="00B80678"/>
    <w:rsid w:val="00BA541C"/>
    <w:rsid w:val="00BD2E95"/>
    <w:rsid w:val="00D20F5F"/>
    <w:rsid w:val="00DA4BF9"/>
    <w:rsid w:val="00DD6244"/>
    <w:rsid w:val="00E003DA"/>
    <w:rsid w:val="00E06018"/>
    <w:rsid w:val="00F25FAD"/>
    <w:rsid w:val="00F30652"/>
    <w:rsid w:val="00FE07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15B48E6"/>
  <w14:defaultImageDpi w14:val="32767"/>
  <w15:chartTrackingRefBased/>
  <w15:docId w15:val="{2D169754-410D-EC4C-A17A-886C6D84C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imes New Roman (Body CS)"/>
        <w:bCs/>
        <w:kern w:val="2"/>
        <w:sz w:val="26"/>
        <w:szCs w:val="24"/>
        <w:lang w:val="en-US" w:eastAsia="en-US" w:bidi="ar-SA"/>
        <w14:ligatures w14:val="all"/>
        <w14:numForm w14:val="oldStyle"/>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A4BF9"/>
    <w:rPr>
      <w:rFonts w:asciiTheme="minorHAnsi" w:hAnsiTheme="minorHAnsi" w:cstheme="minorBidi"/>
      <w:bCs w:val="0"/>
      <w:kern w:val="0"/>
      <w:sz w:val="24"/>
      <w14:ligatures w14:val="none"/>
      <w14:numForm w14:val="default"/>
    </w:rPr>
  </w:style>
  <w:style w:type="paragraph" w:styleId="Heading1">
    <w:name w:val="heading 1"/>
    <w:aliases w:val="CMS Heading 2"/>
    <w:basedOn w:val="Heading2"/>
    <w:next w:val="Normal"/>
    <w:link w:val="Heading1Char"/>
    <w:uiPriority w:val="9"/>
    <w:qFormat/>
    <w:rsid w:val="008B03A7"/>
    <w:pPr>
      <w:outlineLvl w:val="0"/>
    </w:pPr>
    <w:rPr>
      <w:rFonts w:ascii="GILL SANS SEMIBOLD" w:hAnsi="GILL SANS SEMIBOLD"/>
      <w:b w:val="0"/>
      <w:sz w:val="32"/>
    </w:rPr>
  </w:style>
  <w:style w:type="paragraph" w:styleId="Heading2">
    <w:name w:val="heading 2"/>
    <w:aliases w:val="CMS Heading 3"/>
    <w:basedOn w:val="Heading3"/>
    <w:next w:val="Normal"/>
    <w:link w:val="Heading2Char"/>
    <w:uiPriority w:val="9"/>
    <w:unhideWhenUsed/>
    <w:qFormat/>
    <w:rsid w:val="008B03A7"/>
    <w:pPr>
      <w:spacing w:before="0" w:after="0"/>
      <w:outlineLvl w:val="1"/>
    </w:pPr>
    <w:rPr>
      <w:rFonts w:ascii="Garamond" w:hAnsi="Garamond"/>
      <w:b/>
      <w:color w:val="auto"/>
      <w:szCs w:val="32"/>
    </w:rPr>
  </w:style>
  <w:style w:type="paragraph" w:styleId="Heading3">
    <w:name w:val="heading 3"/>
    <w:basedOn w:val="Normal"/>
    <w:next w:val="Normal"/>
    <w:link w:val="Heading3Char"/>
    <w:uiPriority w:val="9"/>
    <w:semiHidden/>
    <w:unhideWhenUsed/>
    <w:qFormat/>
    <w:rsid w:val="008B03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4B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4B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4BF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4BF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4BF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4BF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aliases w:val="CMS Heading 2 Char"/>
    <w:basedOn w:val="DefaultParagraphFont"/>
    <w:link w:val="Heading1"/>
    <w:uiPriority w:val="9"/>
    <w:rsid w:val="008B03A7"/>
    <w:rPr>
      <w:rFonts w:ascii="GILL SANS SEMIBOLD" w:eastAsiaTheme="majorEastAsia" w:hAnsi="GILL SANS SEMIBOLD" w:cstheme="majorBidi"/>
      <w:sz w:val="32"/>
      <w:szCs w:val="32"/>
    </w:rPr>
  </w:style>
  <w:style w:type="paragraph" w:customStyle="1" w:styleId="CMSHeading1">
    <w:name w:val="CMS Heading 1"/>
    <w:basedOn w:val="Heading1"/>
    <w:qFormat/>
    <w:rsid w:val="008B03A7"/>
    <w:rPr>
      <w:rFonts w:ascii="Gill Sans" w:eastAsia="Arial" w:hAnsi="Gill Sans" w:cs="Arial"/>
      <w:b/>
      <w:sz w:val="40"/>
      <w:szCs w:val="40"/>
      <w:lang w:val="en"/>
    </w:rPr>
  </w:style>
  <w:style w:type="character" w:customStyle="1" w:styleId="Heading2Char">
    <w:name w:val="Heading 2 Char"/>
    <w:aliases w:val="CMS Heading 3 Char"/>
    <w:basedOn w:val="DefaultParagraphFont"/>
    <w:link w:val="Heading2"/>
    <w:uiPriority w:val="9"/>
    <w:rsid w:val="008B03A7"/>
    <w:rPr>
      <w:rFonts w:eastAsiaTheme="majorEastAsia" w:cstheme="majorBidi"/>
      <w:b/>
      <w:sz w:val="28"/>
      <w:szCs w:val="32"/>
    </w:rPr>
  </w:style>
  <w:style w:type="character" w:customStyle="1" w:styleId="Heading3Char">
    <w:name w:val="Heading 3 Char"/>
    <w:basedOn w:val="DefaultParagraphFont"/>
    <w:link w:val="Heading3"/>
    <w:uiPriority w:val="9"/>
    <w:semiHidden/>
    <w:rsid w:val="008B03A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4BF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A4BF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A4BF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A4BF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A4BF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A4BF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A4BF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4B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4BF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4BF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A4BF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A4BF9"/>
    <w:rPr>
      <w:i/>
      <w:iCs/>
      <w:color w:val="404040" w:themeColor="text1" w:themeTint="BF"/>
    </w:rPr>
  </w:style>
  <w:style w:type="paragraph" w:styleId="ListParagraph">
    <w:name w:val="List Paragraph"/>
    <w:basedOn w:val="Normal"/>
    <w:uiPriority w:val="34"/>
    <w:qFormat/>
    <w:rsid w:val="00DA4BF9"/>
    <w:pPr>
      <w:ind w:left="720"/>
      <w:contextualSpacing/>
    </w:pPr>
  </w:style>
  <w:style w:type="character" w:styleId="IntenseEmphasis">
    <w:name w:val="Intense Emphasis"/>
    <w:basedOn w:val="DefaultParagraphFont"/>
    <w:uiPriority w:val="21"/>
    <w:qFormat/>
    <w:rsid w:val="00DA4BF9"/>
    <w:rPr>
      <w:i/>
      <w:iCs/>
      <w:color w:val="0F4761" w:themeColor="accent1" w:themeShade="BF"/>
    </w:rPr>
  </w:style>
  <w:style w:type="paragraph" w:styleId="IntenseQuote">
    <w:name w:val="Intense Quote"/>
    <w:basedOn w:val="Normal"/>
    <w:next w:val="Normal"/>
    <w:link w:val="IntenseQuoteChar"/>
    <w:uiPriority w:val="30"/>
    <w:qFormat/>
    <w:rsid w:val="00DA4B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4BF9"/>
    <w:rPr>
      <w:i/>
      <w:iCs/>
      <w:color w:val="0F4761" w:themeColor="accent1" w:themeShade="BF"/>
    </w:rPr>
  </w:style>
  <w:style w:type="character" w:styleId="IntenseReference">
    <w:name w:val="Intense Reference"/>
    <w:basedOn w:val="DefaultParagraphFont"/>
    <w:uiPriority w:val="32"/>
    <w:qFormat/>
    <w:rsid w:val="00DA4BF9"/>
    <w:rPr>
      <w:b/>
      <w:bCs w:val="0"/>
      <w:smallCaps/>
      <w:color w:val="0F4761" w:themeColor="accent1" w:themeShade="BF"/>
      <w:spacing w:val="5"/>
    </w:rPr>
  </w:style>
  <w:style w:type="paragraph" w:styleId="Footer">
    <w:name w:val="footer"/>
    <w:basedOn w:val="Normal"/>
    <w:link w:val="FooterChar"/>
    <w:uiPriority w:val="99"/>
    <w:unhideWhenUsed/>
    <w:rsid w:val="00DA4BF9"/>
    <w:pPr>
      <w:tabs>
        <w:tab w:val="center" w:pos="4680"/>
        <w:tab w:val="right" w:pos="9360"/>
      </w:tabs>
    </w:pPr>
  </w:style>
  <w:style w:type="character" w:customStyle="1" w:styleId="FooterChar">
    <w:name w:val="Footer Char"/>
    <w:basedOn w:val="DefaultParagraphFont"/>
    <w:link w:val="Footer"/>
    <w:uiPriority w:val="99"/>
    <w:rsid w:val="00DA4BF9"/>
    <w:rPr>
      <w:rFonts w:asciiTheme="minorHAnsi" w:hAnsiTheme="minorHAnsi" w:cstheme="minorBidi"/>
      <w:bCs w:val="0"/>
      <w:kern w:val="0"/>
      <w:sz w:val="24"/>
      <w14:ligatures w14:val="none"/>
      <w14:numForm w14:val="default"/>
    </w:rPr>
  </w:style>
  <w:style w:type="paragraph" w:styleId="NormalWeb">
    <w:name w:val="Normal (Web)"/>
    <w:basedOn w:val="Normal"/>
    <w:uiPriority w:val="99"/>
    <w:semiHidden/>
    <w:unhideWhenUsed/>
    <w:rsid w:val="00DA4BF9"/>
    <w:rPr>
      <w:rFonts w:ascii="Times New Roman" w:hAnsi="Times New Roman" w:cs="Times New Roman"/>
    </w:rPr>
  </w:style>
  <w:style w:type="paragraph" w:styleId="Header">
    <w:name w:val="header"/>
    <w:basedOn w:val="Normal"/>
    <w:link w:val="HeaderChar"/>
    <w:uiPriority w:val="99"/>
    <w:unhideWhenUsed/>
    <w:rsid w:val="001104B8"/>
    <w:pPr>
      <w:tabs>
        <w:tab w:val="center" w:pos="4680"/>
        <w:tab w:val="right" w:pos="9360"/>
      </w:tabs>
    </w:pPr>
  </w:style>
  <w:style w:type="character" w:customStyle="1" w:styleId="HeaderChar">
    <w:name w:val="Header Char"/>
    <w:basedOn w:val="DefaultParagraphFont"/>
    <w:link w:val="Header"/>
    <w:uiPriority w:val="99"/>
    <w:rsid w:val="001104B8"/>
    <w:rPr>
      <w:rFonts w:asciiTheme="minorHAnsi" w:hAnsiTheme="minorHAnsi" w:cstheme="minorBidi"/>
      <w:bCs w:val="0"/>
      <w:kern w:val="0"/>
      <w:sz w:val="24"/>
      <w14:ligatures w14:val="none"/>
      <w14:numForm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951</Words>
  <Characters>5422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4</cp:revision>
  <cp:lastPrinted>2025-11-11T17:34:00Z</cp:lastPrinted>
  <dcterms:created xsi:type="dcterms:W3CDTF">2025-11-11T17:37:00Z</dcterms:created>
  <dcterms:modified xsi:type="dcterms:W3CDTF">2025-11-11T18:57:00Z</dcterms:modified>
</cp:coreProperties>
</file>