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0FEC6A" w14:textId="77777777" w:rsidR="00750D64" w:rsidRPr="00DC5BEE" w:rsidRDefault="00750D64" w:rsidP="00C118D8">
      <w:pPr>
        <w:spacing w:after="0" w:line="240" w:lineRule="auto"/>
        <w:rPr>
          <w:rFonts w:ascii="Garamond" w:eastAsia="Times New Roman" w:hAnsi="Garamond" w:cs="Times New Roman"/>
          <w:sz w:val="26"/>
          <w:szCs w:val="26"/>
          <w:lang w:val="es-ES" w:eastAsia="es-ES_tradnl"/>
        </w:rPr>
      </w:pPr>
      <w:r w:rsidRPr="00DC5BEE">
        <w:rPr>
          <w:rFonts w:ascii="Garamond" w:eastAsia="Times New Roman" w:hAnsi="Garamond" w:cs="Times New Roman"/>
          <w:sz w:val="26"/>
          <w:szCs w:val="26"/>
          <w:lang w:val="es-ES"/>
        </w:rPr>
        <w:drawing>
          <wp:inline distT="0" distB="0" distL="0" distR="0" wp14:anchorId="7D92B289" wp14:editId="7FD82DD9">
            <wp:extent cx="1828800" cy="1395407"/>
            <wp:effectExtent l="0" t="0" r="0" b="190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creen Shot 2017-11-01 at 2.44.01 PM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395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CD0FAC" w14:textId="77777777" w:rsidR="00960613" w:rsidRPr="00DC5BEE" w:rsidRDefault="00960613" w:rsidP="00C118D8">
      <w:pPr>
        <w:pStyle w:val="Default"/>
        <w:rPr>
          <w:rFonts w:ascii="Garamond" w:eastAsia="Times New Roman" w:hAnsi="Garamond" w:cs="Times New Roman"/>
          <w:b/>
          <w:bCs/>
          <w:sz w:val="26"/>
          <w:szCs w:val="26"/>
          <w:lang w:val="es-ES" w:eastAsia="es-ES_tradnl"/>
        </w:rPr>
      </w:pPr>
    </w:p>
    <w:p w14:paraId="2E88FC29" w14:textId="62CF2243" w:rsidR="00CD1FDC" w:rsidRPr="00DC5BEE" w:rsidRDefault="00DC5BEE" w:rsidP="00C118D8">
      <w:pPr>
        <w:pStyle w:val="Default"/>
        <w:rPr>
          <w:rFonts w:ascii="Garamond" w:eastAsia="Times New Roman" w:hAnsi="Garamond" w:cs="Times New Roman"/>
          <w:b/>
          <w:bCs/>
          <w:sz w:val="26"/>
          <w:szCs w:val="26"/>
          <w:lang w:val="es-ES" w:eastAsia="es-ES_tradnl"/>
        </w:rPr>
      </w:pPr>
      <w:r w:rsidRPr="00DC5BEE">
        <w:rPr>
          <w:rFonts w:ascii="Garamond" w:eastAsia="Times New Roman" w:hAnsi="Garamond" w:cs="Times New Roman"/>
          <w:b/>
          <w:bCs/>
          <w:sz w:val="26"/>
          <w:szCs w:val="26"/>
          <w:lang w:val="es-ES" w:eastAsia="es-ES_tradnl"/>
        </w:rPr>
        <w:t>Navidad 1</w:t>
      </w:r>
    </w:p>
    <w:p w14:paraId="1A1501F0" w14:textId="195A1B80" w:rsidR="00CD1FDC" w:rsidRPr="00DC5BEE" w:rsidRDefault="00DC5BEE" w:rsidP="00C118D8">
      <w:pPr>
        <w:pStyle w:val="Default"/>
        <w:rPr>
          <w:rFonts w:ascii="Garamond" w:eastAsia="Times New Roman" w:hAnsi="Garamond" w:cs="Times New Roman"/>
          <w:b/>
          <w:bCs/>
          <w:sz w:val="26"/>
          <w:szCs w:val="26"/>
          <w:lang w:val="es-ES" w:eastAsia="es-ES_tradnl"/>
        </w:rPr>
      </w:pPr>
      <w:r>
        <w:rPr>
          <w:rFonts w:ascii="Garamond" w:eastAsia="Times New Roman" w:hAnsi="Garamond" w:cs="Times New Roman"/>
          <w:b/>
          <w:bCs/>
          <w:sz w:val="26"/>
          <w:szCs w:val="26"/>
          <w:lang w:val="es-ES" w:eastAsia="es-ES_tradnl"/>
        </w:rPr>
        <w:t>29</w:t>
      </w:r>
      <w:r w:rsidR="00942D94" w:rsidRPr="00DC5BEE">
        <w:rPr>
          <w:rFonts w:ascii="Garamond" w:eastAsia="Times New Roman" w:hAnsi="Garamond" w:cs="Times New Roman"/>
          <w:b/>
          <w:bCs/>
          <w:sz w:val="26"/>
          <w:szCs w:val="26"/>
          <w:lang w:val="es-ES" w:eastAsia="es-ES_tradnl"/>
        </w:rPr>
        <w:t xml:space="preserve"> </w:t>
      </w:r>
      <w:r w:rsidR="00997943" w:rsidRPr="00DC5BEE">
        <w:rPr>
          <w:rFonts w:ascii="Garamond" w:eastAsia="Times New Roman" w:hAnsi="Garamond" w:cs="Times New Roman"/>
          <w:b/>
          <w:bCs/>
          <w:sz w:val="26"/>
          <w:szCs w:val="26"/>
          <w:lang w:val="es-ES" w:eastAsia="es-ES_tradnl"/>
        </w:rPr>
        <w:t xml:space="preserve">de </w:t>
      </w:r>
      <w:r w:rsidR="00C118D8" w:rsidRPr="00DC5BEE">
        <w:rPr>
          <w:rFonts w:ascii="Garamond" w:eastAsia="Times New Roman" w:hAnsi="Garamond" w:cs="Times New Roman"/>
          <w:b/>
          <w:bCs/>
          <w:sz w:val="26"/>
          <w:szCs w:val="26"/>
          <w:lang w:val="es-ES" w:eastAsia="es-ES_tradnl"/>
        </w:rPr>
        <w:t>diciembre</w:t>
      </w:r>
      <w:r w:rsidR="00997943" w:rsidRPr="00DC5BEE">
        <w:rPr>
          <w:rFonts w:ascii="Garamond" w:eastAsia="Times New Roman" w:hAnsi="Garamond" w:cs="Times New Roman"/>
          <w:b/>
          <w:bCs/>
          <w:sz w:val="26"/>
          <w:szCs w:val="26"/>
          <w:lang w:val="es-ES" w:eastAsia="es-ES_tradnl"/>
        </w:rPr>
        <w:t xml:space="preserve"> de 2019</w:t>
      </w:r>
      <w:r w:rsidR="000A70C3" w:rsidRPr="00DC5BEE">
        <w:rPr>
          <w:rFonts w:ascii="Garamond" w:eastAsia="Times New Roman" w:hAnsi="Garamond" w:cs="Times New Roman"/>
          <w:b/>
          <w:bCs/>
          <w:sz w:val="26"/>
          <w:szCs w:val="26"/>
          <w:lang w:val="es-ES" w:eastAsia="es-ES_tradnl"/>
        </w:rPr>
        <w:t xml:space="preserve"> </w:t>
      </w:r>
    </w:p>
    <w:p w14:paraId="74D7020D" w14:textId="77777777" w:rsidR="00CD1FDC" w:rsidRPr="00DC5BEE" w:rsidRDefault="00CD1FDC" w:rsidP="00C118D8">
      <w:pPr>
        <w:pStyle w:val="Default"/>
        <w:rPr>
          <w:rFonts w:ascii="Garamond" w:eastAsia="Times New Roman" w:hAnsi="Garamond" w:cs="Times New Roman"/>
          <w:b/>
          <w:bCs/>
          <w:sz w:val="26"/>
          <w:szCs w:val="26"/>
          <w:lang w:val="es-ES" w:eastAsia="es-ES_tradnl"/>
        </w:rPr>
      </w:pPr>
    </w:p>
    <w:p w14:paraId="639EE3DE" w14:textId="44681A6E" w:rsidR="00DC5BEE" w:rsidRPr="00DC5BEE" w:rsidRDefault="00DC5BEE" w:rsidP="00C118D8">
      <w:pPr>
        <w:spacing w:after="0"/>
        <w:rPr>
          <w:rFonts w:ascii="Garamond" w:eastAsia="Times New Roman" w:hAnsi="Garamond" w:cs="Times New Roman"/>
          <w:b/>
          <w:bCs/>
          <w:sz w:val="26"/>
          <w:szCs w:val="26"/>
          <w:lang w:val="es-ES" w:eastAsia="es-ES_tradnl"/>
        </w:rPr>
      </w:pPr>
      <w:r w:rsidRPr="00DC5BEE">
        <w:rPr>
          <w:rFonts w:ascii="Garamond" w:eastAsia="Times New Roman" w:hAnsi="Garamond"/>
          <w:b/>
          <w:bCs/>
          <w:sz w:val="26"/>
          <w:szCs w:val="26"/>
          <w:lang w:val="es-ES" w:eastAsia="es"/>
        </w:rPr>
        <w:t>RCL: Isaías 61: 10-62: 3; Salmo 147 o 147: 13-21; Gálatas 3: 23-25; 4: 4-7; Juan 1: 1-18</w:t>
      </w:r>
      <w:r w:rsidRPr="00DC5BEE">
        <w:rPr>
          <w:rFonts w:ascii="Garamond" w:eastAsia="Times New Roman" w:hAnsi="Garamond"/>
          <w:b/>
          <w:bCs/>
          <w:sz w:val="26"/>
          <w:szCs w:val="26"/>
          <w:lang w:val="es-ES" w:eastAsia="es"/>
        </w:rPr>
        <w:br/>
      </w:r>
    </w:p>
    <w:p w14:paraId="5FDC0B97" w14:textId="77777777" w:rsidR="00DC5BEE" w:rsidRPr="00DC5BEE" w:rsidRDefault="00DC5BEE" w:rsidP="00DC5BEE">
      <w:pPr>
        <w:spacing w:after="0"/>
        <w:rPr>
          <w:rFonts w:ascii="Garamond" w:eastAsia="Times New Roman" w:hAnsi="Garamond"/>
          <w:b/>
          <w:bCs/>
          <w:sz w:val="26"/>
          <w:szCs w:val="26"/>
          <w:lang w:val="es-ES" w:eastAsia="es"/>
        </w:rPr>
      </w:pPr>
      <w:r w:rsidRPr="00DC5BEE">
        <w:rPr>
          <w:rFonts w:ascii="Garamond" w:eastAsia="Times New Roman" w:hAnsi="Garamond"/>
          <w:b/>
          <w:bCs/>
          <w:sz w:val="26"/>
          <w:szCs w:val="26"/>
          <w:lang w:val="es-ES" w:eastAsia="es"/>
        </w:rPr>
        <w:t>Isaías 61: 10-62: 3</w:t>
      </w:r>
    </w:p>
    <w:p w14:paraId="17B583D0" w14:textId="199E5154" w:rsidR="00DC5BEE" w:rsidRPr="00DC5BEE" w:rsidRDefault="00DC5BEE" w:rsidP="00DC5BEE">
      <w:pPr>
        <w:spacing w:after="0"/>
        <w:rPr>
          <w:rFonts w:ascii="Garamond" w:eastAsia="Times New Roman" w:hAnsi="Garamond"/>
          <w:sz w:val="26"/>
          <w:szCs w:val="26"/>
          <w:lang w:val="es-ES" w:eastAsia="es"/>
        </w:rPr>
      </w:pPr>
      <w:r w:rsidRPr="00DC5BEE">
        <w:rPr>
          <w:rFonts w:ascii="Garamond" w:eastAsia="Times New Roman" w:hAnsi="Garamond"/>
          <w:sz w:val="26"/>
          <w:szCs w:val="26"/>
          <w:lang w:val="es-ES" w:eastAsia="es"/>
        </w:rPr>
        <w:t>Está claro en la profecía dada a Isaías que Dios tiene la intención de que su pueblo Israel sea un faro para otras naciones. Las imágenes fuertes de “guirnaldas”, “joyas”, “corona” y “diadema” indican una riqueza que Dios otorga a aquellos que le son fieles. Pero estas riquezas adornan a su pueblo con un propósito único: están destinadas a ser una señal para aquellos que aún no conocen al Dios de Israel. Los dones que Dios amablemente le da a su pueblo están destinados a atraer a otros a una relación con él. La salvación que recibimos del Padre no se entiende como una reivindicación de nosotros mismos frente a los que están pereciendo, sino como un medio para llevarles la salvación. Dios tiene la intención de que Israel sea una antorcha que ilumine el camino a los demás.</w:t>
      </w:r>
    </w:p>
    <w:p w14:paraId="69A2D5A3" w14:textId="77777777" w:rsidR="00DC5BEE" w:rsidRPr="00DC5BEE" w:rsidRDefault="00DC5BEE" w:rsidP="00DC5BEE">
      <w:pPr>
        <w:spacing w:after="0"/>
        <w:rPr>
          <w:rFonts w:ascii="Garamond" w:eastAsia="Times New Roman" w:hAnsi="Garamond"/>
          <w:sz w:val="26"/>
          <w:szCs w:val="26"/>
          <w:lang w:val="es-ES" w:eastAsia="es"/>
        </w:rPr>
      </w:pPr>
    </w:p>
    <w:p w14:paraId="298E81E1" w14:textId="77777777" w:rsidR="00DC5BEE" w:rsidRPr="00DC5BEE" w:rsidRDefault="00DC5BEE" w:rsidP="00586819">
      <w:pPr>
        <w:numPr>
          <w:ilvl w:val="0"/>
          <w:numId w:val="1"/>
        </w:numPr>
        <w:spacing w:after="0"/>
        <w:rPr>
          <w:rFonts w:ascii="Garamond" w:eastAsia="Times New Roman" w:hAnsi="Garamond"/>
          <w:sz w:val="26"/>
          <w:szCs w:val="26"/>
          <w:lang w:val="es-ES" w:eastAsia="es"/>
        </w:rPr>
      </w:pPr>
      <w:r w:rsidRPr="00DC5BEE">
        <w:rPr>
          <w:rFonts w:ascii="Garamond" w:eastAsia="Times New Roman" w:hAnsi="Garamond"/>
          <w:sz w:val="26"/>
          <w:szCs w:val="26"/>
          <w:lang w:val="es-ES" w:eastAsia="es"/>
        </w:rPr>
        <w:t>¿Qué regalos te ha otorgado Dios? ¿Cómo podrías usar esos dones para atraer a otros a Dios?</w:t>
      </w:r>
    </w:p>
    <w:p w14:paraId="13B0ED96" w14:textId="77777777" w:rsidR="00DC5BEE" w:rsidRPr="00DC5BEE" w:rsidRDefault="00DC5BEE" w:rsidP="00DC5BEE">
      <w:pPr>
        <w:spacing w:after="0"/>
        <w:rPr>
          <w:rFonts w:ascii="Garamond" w:eastAsia="Times New Roman" w:hAnsi="Garamond"/>
          <w:sz w:val="26"/>
          <w:szCs w:val="26"/>
          <w:lang w:val="es-ES" w:eastAsia="es"/>
        </w:rPr>
      </w:pPr>
    </w:p>
    <w:p w14:paraId="5B195ADF" w14:textId="26EAAB0E" w:rsidR="00DC5BEE" w:rsidRPr="00DC5BEE" w:rsidRDefault="00DC5BEE" w:rsidP="00DC5BEE">
      <w:pPr>
        <w:spacing w:after="0"/>
        <w:rPr>
          <w:rFonts w:ascii="Garamond" w:eastAsia="Times New Roman" w:hAnsi="Garamond"/>
          <w:b/>
          <w:bCs/>
          <w:sz w:val="26"/>
          <w:szCs w:val="26"/>
          <w:lang w:val="es-ES" w:eastAsia="es"/>
        </w:rPr>
      </w:pPr>
      <w:r w:rsidRPr="00DC5BEE">
        <w:rPr>
          <w:rFonts w:ascii="Garamond" w:eastAsia="Times New Roman" w:hAnsi="Garamond"/>
          <w:b/>
          <w:bCs/>
          <w:sz w:val="26"/>
          <w:szCs w:val="26"/>
          <w:lang w:val="es-ES" w:eastAsia="es"/>
        </w:rPr>
        <w:t>Salmo 147 o 147: 13-21</w:t>
      </w:r>
    </w:p>
    <w:p w14:paraId="76BFF772" w14:textId="0597617F" w:rsidR="00DC5BEE" w:rsidRPr="00DC5BEE" w:rsidRDefault="00DC5BEE" w:rsidP="00DC5BEE">
      <w:pPr>
        <w:spacing w:after="0"/>
        <w:rPr>
          <w:rFonts w:ascii="Garamond" w:eastAsia="Times New Roman" w:hAnsi="Garamond"/>
          <w:sz w:val="26"/>
          <w:szCs w:val="26"/>
          <w:lang w:val="es-ES" w:eastAsia="es"/>
        </w:rPr>
      </w:pPr>
      <w:r w:rsidRPr="00DC5BEE">
        <w:rPr>
          <w:rFonts w:ascii="Garamond" w:eastAsia="Times New Roman" w:hAnsi="Garamond"/>
          <w:sz w:val="26"/>
          <w:szCs w:val="26"/>
          <w:lang w:val="es-ES" w:eastAsia="es"/>
        </w:rPr>
        <w:t>El Salmo 147 es un canto de alabanza y acción de gracias que expresa directamente cómo Dios es fiel en cumplir sus promesas a su pueblo. Aquellos a quienes él es fiel están llamados a adorarlo. Nuestra adoración a Dios es todo lo que podemos ofrecer en agradecimiento por la renovación de la vida y la abundante provisión que recibimos de él.</w:t>
      </w:r>
    </w:p>
    <w:p w14:paraId="1B83FBFD" w14:textId="77777777" w:rsidR="00DC5BEE" w:rsidRPr="00DC5BEE" w:rsidRDefault="00DC5BEE" w:rsidP="00DC5BEE">
      <w:pPr>
        <w:spacing w:after="0"/>
        <w:rPr>
          <w:rFonts w:ascii="Garamond" w:eastAsia="Times New Roman" w:hAnsi="Garamond"/>
          <w:sz w:val="26"/>
          <w:szCs w:val="26"/>
          <w:lang w:val="es-ES" w:eastAsia="es"/>
        </w:rPr>
      </w:pPr>
    </w:p>
    <w:p w14:paraId="3D84D9D5" w14:textId="77777777" w:rsidR="00DC5BEE" w:rsidRPr="00DC5BEE" w:rsidRDefault="00DC5BEE" w:rsidP="00586819">
      <w:pPr>
        <w:numPr>
          <w:ilvl w:val="0"/>
          <w:numId w:val="2"/>
        </w:numPr>
        <w:spacing w:after="0"/>
        <w:rPr>
          <w:rFonts w:ascii="Garamond" w:eastAsia="Times New Roman" w:hAnsi="Garamond"/>
          <w:sz w:val="26"/>
          <w:szCs w:val="26"/>
          <w:lang w:val="es-ES" w:eastAsia="es"/>
        </w:rPr>
      </w:pPr>
      <w:r w:rsidRPr="00DC5BEE">
        <w:rPr>
          <w:rFonts w:ascii="Garamond" w:eastAsia="Times New Roman" w:hAnsi="Garamond"/>
          <w:sz w:val="26"/>
          <w:szCs w:val="26"/>
          <w:lang w:val="es-ES" w:eastAsia="es"/>
        </w:rPr>
        <w:t>“Palabra” se usa en los versículos 16, 19 y 20. ¿Cuán poderoso es el significado de la “palabra” que varía entre estos tres versículos?</w:t>
      </w:r>
    </w:p>
    <w:p w14:paraId="2CA59F51" w14:textId="77777777" w:rsidR="00DC5BEE" w:rsidRPr="00DC5BEE" w:rsidRDefault="00DC5BEE" w:rsidP="00586819">
      <w:pPr>
        <w:numPr>
          <w:ilvl w:val="0"/>
          <w:numId w:val="2"/>
        </w:numPr>
        <w:spacing w:after="0"/>
        <w:rPr>
          <w:rFonts w:ascii="Garamond" w:eastAsia="Times New Roman" w:hAnsi="Garamond"/>
          <w:sz w:val="26"/>
          <w:szCs w:val="26"/>
          <w:lang w:val="es-ES" w:eastAsia="es"/>
        </w:rPr>
      </w:pPr>
      <w:r w:rsidRPr="00DC5BEE">
        <w:rPr>
          <w:rFonts w:ascii="Garamond" w:eastAsia="Times New Roman" w:hAnsi="Garamond"/>
          <w:sz w:val="26"/>
          <w:szCs w:val="26"/>
          <w:lang w:val="es-ES" w:eastAsia="es"/>
        </w:rPr>
        <w:t>¿De qué manera la venida de la Palabra de Dios en la persona de Jesucristo, que ha sido revelada a todas las naciones, afecta nuestra comprensión de la cualidad de “elegido” del pueblo de Dios?</w:t>
      </w:r>
    </w:p>
    <w:p w14:paraId="4F824639" w14:textId="77777777" w:rsidR="00DC5BEE" w:rsidRPr="00DC5BEE" w:rsidRDefault="00DC5BEE" w:rsidP="00DC5BEE">
      <w:pPr>
        <w:spacing w:after="0"/>
        <w:rPr>
          <w:rFonts w:ascii="Garamond" w:eastAsia="Times New Roman" w:hAnsi="Garamond"/>
          <w:sz w:val="26"/>
          <w:szCs w:val="26"/>
          <w:lang w:val="es-ES" w:eastAsia="es"/>
        </w:rPr>
      </w:pPr>
    </w:p>
    <w:p w14:paraId="68DD9F38" w14:textId="3166CAE3" w:rsidR="00DC5BEE" w:rsidRPr="00DC5BEE" w:rsidRDefault="00DC5BEE" w:rsidP="00DC5BEE">
      <w:pPr>
        <w:spacing w:after="0"/>
        <w:rPr>
          <w:rFonts w:ascii="Garamond" w:eastAsia="Times New Roman" w:hAnsi="Garamond"/>
          <w:b/>
          <w:bCs/>
          <w:sz w:val="26"/>
          <w:szCs w:val="26"/>
          <w:lang w:val="es-ES" w:eastAsia="es"/>
        </w:rPr>
      </w:pPr>
      <w:r w:rsidRPr="00DC5BEE">
        <w:rPr>
          <w:rFonts w:ascii="Garamond" w:eastAsia="Times New Roman" w:hAnsi="Garamond"/>
          <w:b/>
          <w:bCs/>
          <w:sz w:val="26"/>
          <w:szCs w:val="26"/>
          <w:lang w:val="es-ES" w:eastAsia="es"/>
        </w:rPr>
        <w:t>Gálatas 3: 23-25; 4: 4-7</w:t>
      </w:r>
    </w:p>
    <w:p w14:paraId="19321B69" w14:textId="53CCD7CA" w:rsidR="00DC5BEE" w:rsidRPr="00DC5BEE" w:rsidRDefault="00DC5BEE" w:rsidP="00DC5BEE">
      <w:pPr>
        <w:spacing w:after="0"/>
        <w:rPr>
          <w:rFonts w:ascii="Garamond" w:eastAsia="Times New Roman" w:hAnsi="Garamond"/>
          <w:sz w:val="26"/>
          <w:szCs w:val="26"/>
          <w:lang w:val="es-ES" w:eastAsia="es"/>
        </w:rPr>
      </w:pPr>
      <w:r w:rsidRPr="00DC5BEE">
        <w:rPr>
          <w:rFonts w:ascii="Garamond" w:eastAsia="Times New Roman" w:hAnsi="Garamond"/>
          <w:sz w:val="26"/>
          <w:szCs w:val="26"/>
          <w:lang w:val="es-ES" w:eastAsia="es"/>
        </w:rPr>
        <w:t>La epístola de Pablo a la Iglesia de Galacia reconoce tanto el mérito como las limitaciones de “la ley”: antes de la venida de Cristo, la ley era el medio del pacto y la relación entre Israel y Dios. La ley era el medio previo para reclamar a Dios como Padre, pero a través de su hijo, ahora podemos reivindicar en un sentido más verdadero ser hijos e hijas de Dios el Padre. Debido a que la Palabra de Dios ha tomado nuestra carne humana, nuestra humanidad es libre de unirse al Padre de una manera nueva.</w:t>
      </w:r>
    </w:p>
    <w:p w14:paraId="747F4D7A" w14:textId="77777777" w:rsidR="00DC5BEE" w:rsidRPr="00DC5BEE" w:rsidRDefault="00DC5BEE" w:rsidP="00DC5BEE">
      <w:pPr>
        <w:spacing w:after="0"/>
        <w:rPr>
          <w:rFonts w:ascii="Garamond" w:eastAsia="Times New Roman" w:hAnsi="Garamond"/>
          <w:sz w:val="26"/>
          <w:szCs w:val="26"/>
          <w:lang w:val="es-ES" w:eastAsia="es"/>
        </w:rPr>
      </w:pPr>
    </w:p>
    <w:p w14:paraId="32524C7C" w14:textId="77777777" w:rsidR="00DC5BEE" w:rsidRPr="00DC5BEE" w:rsidRDefault="00DC5BEE" w:rsidP="00586819">
      <w:pPr>
        <w:numPr>
          <w:ilvl w:val="0"/>
          <w:numId w:val="3"/>
        </w:numPr>
        <w:spacing w:after="0"/>
        <w:rPr>
          <w:rFonts w:ascii="Garamond" w:eastAsia="Times New Roman" w:hAnsi="Garamond"/>
          <w:sz w:val="26"/>
          <w:szCs w:val="26"/>
          <w:lang w:val="es-ES" w:eastAsia="es"/>
        </w:rPr>
      </w:pPr>
      <w:r w:rsidRPr="00DC5BEE">
        <w:rPr>
          <w:rFonts w:ascii="Garamond" w:eastAsia="Times New Roman" w:hAnsi="Garamond"/>
          <w:sz w:val="26"/>
          <w:szCs w:val="26"/>
          <w:lang w:val="es-ES" w:eastAsia="es"/>
        </w:rPr>
        <w:t>¿Nuestra reivindicación de Dios Padre nos libera de nuestra responsabilidad con respecto a su ley?</w:t>
      </w:r>
    </w:p>
    <w:p w14:paraId="1A4CF383" w14:textId="77777777" w:rsidR="00DC5BEE" w:rsidRPr="00DC5BEE" w:rsidRDefault="00DC5BEE" w:rsidP="00586819">
      <w:pPr>
        <w:numPr>
          <w:ilvl w:val="0"/>
          <w:numId w:val="3"/>
        </w:numPr>
        <w:spacing w:after="0"/>
        <w:rPr>
          <w:rFonts w:ascii="Garamond" w:eastAsia="Times New Roman" w:hAnsi="Garamond"/>
          <w:sz w:val="26"/>
          <w:szCs w:val="26"/>
          <w:lang w:val="es-ES" w:eastAsia="es"/>
        </w:rPr>
      </w:pPr>
      <w:r w:rsidRPr="00DC5BEE">
        <w:rPr>
          <w:rFonts w:ascii="Garamond" w:eastAsia="Times New Roman" w:hAnsi="Garamond"/>
          <w:sz w:val="26"/>
          <w:szCs w:val="26"/>
          <w:lang w:val="es-ES" w:eastAsia="es"/>
        </w:rPr>
        <w:t>¿De qué somos herederos? ¿Qué responsabilidades tiene esa herencia sobre nosotros?</w:t>
      </w:r>
    </w:p>
    <w:p w14:paraId="7DECA69A" w14:textId="77777777" w:rsidR="00DC5BEE" w:rsidRPr="00DC5BEE" w:rsidRDefault="00DC5BEE" w:rsidP="00DC5BEE">
      <w:pPr>
        <w:spacing w:after="0"/>
        <w:rPr>
          <w:rFonts w:ascii="Garamond" w:eastAsia="Times New Roman" w:hAnsi="Garamond"/>
          <w:sz w:val="26"/>
          <w:szCs w:val="26"/>
          <w:lang w:val="es-ES" w:eastAsia="es"/>
        </w:rPr>
      </w:pPr>
    </w:p>
    <w:p w14:paraId="1526A07D" w14:textId="52CC2D24" w:rsidR="00DC5BEE" w:rsidRPr="00DC5BEE" w:rsidRDefault="00DC5BEE" w:rsidP="00DC5BEE">
      <w:pPr>
        <w:spacing w:after="0"/>
        <w:rPr>
          <w:rFonts w:ascii="Garamond" w:eastAsia="Times New Roman" w:hAnsi="Garamond"/>
          <w:b/>
          <w:bCs/>
          <w:sz w:val="26"/>
          <w:szCs w:val="26"/>
          <w:lang w:val="es-ES" w:eastAsia="es"/>
        </w:rPr>
      </w:pPr>
      <w:r w:rsidRPr="00DC5BEE">
        <w:rPr>
          <w:rFonts w:ascii="Garamond" w:eastAsia="Times New Roman" w:hAnsi="Garamond"/>
          <w:b/>
          <w:bCs/>
          <w:sz w:val="26"/>
          <w:szCs w:val="26"/>
          <w:lang w:val="es-ES" w:eastAsia="es"/>
        </w:rPr>
        <w:t>Juan 1: 1-18</w:t>
      </w:r>
    </w:p>
    <w:p w14:paraId="05E7A239" w14:textId="7AC04AB1" w:rsidR="00DC5BEE" w:rsidRPr="00DC5BEE" w:rsidRDefault="00DC5BEE" w:rsidP="00DC5BEE">
      <w:pPr>
        <w:spacing w:after="0"/>
        <w:rPr>
          <w:rFonts w:ascii="Garamond" w:eastAsia="Times New Roman" w:hAnsi="Garamond"/>
          <w:sz w:val="26"/>
          <w:szCs w:val="26"/>
          <w:lang w:val="es-ES" w:eastAsia="es"/>
        </w:rPr>
      </w:pPr>
      <w:r w:rsidRPr="00DC5BEE">
        <w:rPr>
          <w:rFonts w:ascii="Garamond" w:eastAsia="Times New Roman" w:hAnsi="Garamond"/>
          <w:sz w:val="26"/>
          <w:szCs w:val="26"/>
          <w:lang w:val="es-ES" w:eastAsia="es"/>
        </w:rPr>
        <w:t>El relato del Evangelio de Juan varía mucho de los relatos de los evangelios sinópticos (Mateo, Marcos y Lucas). Mucho más preocupado por las nociones teológicas que por las narrativas que siguen las otras tres versiones, su prólogo salta de pies a cabeza en aguas profundas. Gran parte de nuestra comprensión de la relación entre el Padre y el Hijo, tal como se expresa en los credos de la Iglesia, se extrae directamente de este prólogo. Recordando la historia de la creación del Génesis, Juan nos asegura la naturaleza y la autoridad de la Palabra que toma sobre sí nuestra carne humana, para que él pueda vivir entre nosotros y para que vivamos de verdad. La Palabra hecha carne en la persona de Jesucristo nos llama a crecer en la vida que quiere para nosotros y a aceptar a Dios como nuestro Padre. Como en la carta a los gálatas, vemos que el Hijo ha venido a cumplir lo que la ley no podría realizar: la verdadera relación con Dios el Padre.</w:t>
      </w:r>
    </w:p>
    <w:p w14:paraId="3DFE661B" w14:textId="77777777" w:rsidR="00DC5BEE" w:rsidRPr="00DC5BEE" w:rsidRDefault="00DC5BEE" w:rsidP="00DC5BEE">
      <w:pPr>
        <w:spacing w:after="0"/>
        <w:rPr>
          <w:rFonts w:ascii="Garamond" w:eastAsia="Times New Roman" w:hAnsi="Garamond"/>
          <w:sz w:val="26"/>
          <w:szCs w:val="26"/>
          <w:lang w:val="es-ES" w:eastAsia="es"/>
        </w:rPr>
      </w:pPr>
    </w:p>
    <w:p w14:paraId="22470AC6" w14:textId="77777777" w:rsidR="00DC5BEE" w:rsidRPr="00DC5BEE" w:rsidRDefault="00DC5BEE" w:rsidP="00586819">
      <w:pPr>
        <w:numPr>
          <w:ilvl w:val="0"/>
          <w:numId w:val="4"/>
        </w:numPr>
        <w:spacing w:after="0"/>
        <w:rPr>
          <w:rFonts w:ascii="Garamond" w:eastAsia="Times New Roman" w:hAnsi="Garamond"/>
          <w:sz w:val="26"/>
          <w:szCs w:val="26"/>
          <w:lang w:val="es-ES" w:eastAsia="es"/>
        </w:rPr>
      </w:pPr>
      <w:r w:rsidRPr="00DC5BEE">
        <w:rPr>
          <w:rFonts w:ascii="Garamond" w:eastAsia="Times New Roman" w:hAnsi="Garamond"/>
          <w:sz w:val="26"/>
          <w:szCs w:val="26"/>
          <w:lang w:val="es-ES" w:eastAsia="es"/>
        </w:rPr>
        <w:t>¿Qué quiere decir Juan cuando escribe: “Vino a lo que era suyo, y su propia gente no lo aceptó?” ¿Cómo podría relacionarse esto con las declaraciones sobre “la ley” tanto en Juan como en Gálatas?</w:t>
      </w:r>
    </w:p>
    <w:p w14:paraId="5A56F160" w14:textId="000521F1" w:rsidR="00EF40A9" w:rsidRDefault="00DC5BEE" w:rsidP="00586819">
      <w:pPr>
        <w:numPr>
          <w:ilvl w:val="0"/>
          <w:numId w:val="4"/>
        </w:numPr>
        <w:spacing w:after="0"/>
        <w:rPr>
          <w:rFonts w:ascii="Garamond" w:eastAsia="Times New Roman" w:hAnsi="Garamond"/>
          <w:sz w:val="26"/>
          <w:szCs w:val="26"/>
          <w:lang w:val="es-ES" w:eastAsia="es"/>
        </w:rPr>
      </w:pPr>
      <w:r w:rsidRPr="00DC5BEE">
        <w:rPr>
          <w:rFonts w:ascii="Garamond" w:eastAsia="Times New Roman" w:hAnsi="Garamond"/>
          <w:sz w:val="26"/>
          <w:szCs w:val="26"/>
          <w:lang w:val="es-ES" w:eastAsia="es"/>
        </w:rPr>
        <w:t>¿De qué manera nuestras vidas en Cristo dan testimonio de su poder? ¿Cuál es una manera concreta de testificar a la luz de Cristo?</w:t>
      </w:r>
    </w:p>
    <w:p w14:paraId="5FF3BC31" w14:textId="248792FF" w:rsidR="00DC5BEE" w:rsidRDefault="00DC5BEE" w:rsidP="00DC5BEE">
      <w:pPr>
        <w:spacing w:after="0"/>
        <w:rPr>
          <w:rFonts w:ascii="Garamond" w:eastAsia="Times New Roman" w:hAnsi="Garamond"/>
          <w:sz w:val="26"/>
          <w:szCs w:val="26"/>
          <w:lang w:val="es-ES" w:eastAsia="es"/>
        </w:rPr>
      </w:pPr>
    </w:p>
    <w:p w14:paraId="001F1742" w14:textId="43CBF18E" w:rsidR="00DC5BEE" w:rsidRDefault="00DC5BEE" w:rsidP="00DC5BEE">
      <w:pPr>
        <w:spacing w:after="0"/>
        <w:rPr>
          <w:rFonts w:ascii="Garamond" w:eastAsia="Times New Roman" w:hAnsi="Garamond"/>
          <w:sz w:val="26"/>
          <w:szCs w:val="26"/>
          <w:lang w:val="es-ES" w:eastAsia="es"/>
        </w:rPr>
      </w:pPr>
    </w:p>
    <w:p w14:paraId="01FE9F5F" w14:textId="2034A5A7" w:rsidR="00DC5BEE" w:rsidRDefault="00DC5BEE" w:rsidP="00DC5BEE">
      <w:pPr>
        <w:spacing w:after="0"/>
        <w:rPr>
          <w:rFonts w:ascii="Garamond" w:eastAsia="Times New Roman" w:hAnsi="Garamond"/>
          <w:sz w:val="26"/>
          <w:szCs w:val="26"/>
          <w:lang w:val="es-ES" w:eastAsia="es"/>
        </w:rPr>
      </w:pPr>
    </w:p>
    <w:p w14:paraId="1EC3BC9B" w14:textId="562754FB" w:rsidR="00DC5BEE" w:rsidRDefault="00DC5BEE" w:rsidP="00DC5BEE">
      <w:pPr>
        <w:spacing w:after="0"/>
        <w:rPr>
          <w:rFonts w:ascii="Garamond" w:eastAsia="Times New Roman" w:hAnsi="Garamond"/>
          <w:sz w:val="26"/>
          <w:szCs w:val="26"/>
          <w:lang w:val="es-ES" w:eastAsia="es"/>
        </w:rPr>
      </w:pPr>
    </w:p>
    <w:p w14:paraId="3DF416BF" w14:textId="58197700" w:rsidR="00DC5BEE" w:rsidRDefault="00DC5BEE" w:rsidP="00DC5BEE">
      <w:pPr>
        <w:spacing w:after="0"/>
        <w:rPr>
          <w:rFonts w:ascii="Garamond" w:eastAsia="Times New Roman" w:hAnsi="Garamond"/>
          <w:sz w:val="26"/>
          <w:szCs w:val="26"/>
          <w:lang w:val="es-ES" w:eastAsia="es"/>
        </w:rPr>
      </w:pPr>
    </w:p>
    <w:p w14:paraId="63F71E21" w14:textId="1A4BBDBE" w:rsidR="00DC5BEE" w:rsidRDefault="00DC5BEE" w:rsidP="00DC5BEE">
      <w:pPr>
        <w:spacing w:after="0"/>
        <w:rPr>
          <w:rFonts w:ascii="Garamond" w:eastAsia="Times New Roman" w:hAnsi="Garamond"/>
          <w:sz w:val="26"/>
          <w:szCs w:val="26"/>
          <w:lang w:val="es-ES" w:eastAsia="es"/>
        </w:rPr>
      </w:pPr>
    </w:p>
    <w:p w14:paraId="66BAEF1F" w14:textId="2C7474F2" w:rsidR="00DC5BEE" w:rsidRDefault="00DC5BEE" w:rsidP="00DC5BEE">
      <w:pPr>
        <w:spacing w:after="0"/>
        <w:rPr>
          <w:rFonts w:ascii="Garamond" w:eastAsia="Times New Roman" w:hAnsi="Garamond"/>
          <w:sz w:val="26"/>
          <w:szCs w:val="26"/>
          <w:lang w:val="es-ES" w:eastAsia="es"/>
        </w:rPr>
      </w:pPr>
    </w:p>
    <w:p w14:paraId="0AB724FC" w14:textId="2F128C73" w:rsidR="00DC5BEE" w:rsidRDefault="00DC5BEE" w:rsidP="00DC5BEE">
      <w:pPr>
        <w:spacing w:after="0"/>
        <w:rPr>
          <w:rFonts w:ascii="Garamond" w:eastAsia="Times New Roman" w:hAnsi="Garamond"/>
          <w:sz w:val="26"/>
          <w:szCs w:val="26"/>
          <w:lang w:val="es-ES" w:eastAsia="es"/>
        </w:rPr>
      </w:pPr>
    </w:p>
    <w:p w14:paraId="75A2D464" w14:textId="02BAFE83" w:rsidR="00DC5BEE" w:rsidRDefault="00DC5BEE" w:rsidP="00DC5BEE">
      <w:pPr>
        <w:spacing w:after="0"/>
        <w:rPr>
          <w:rFonts w:ascii="Garamond" w:eastAsia="Times New Roman" w:hAnsi="Garamond"/>
          <w:sz w:val="26"/>
          <w:szCs w:val="26"/>
          <w:lang w:val="es-ES" w:eastAsia="es"/>
        </w:rPr>
      </w:pPr>
    </w:p>
    <w:p w14:paraId="5AC29692" w14:textId="7617349B" w:rsidR="00DC5BEE" w:rsidRDefault="00DC5BEE" w:rsidP="00DC5BEE">
      <w:pPr>
        <w:spacing w:after="0"/>
        <w:rPr>
          <w:rFonts w:ascii="Garamond" w:eastAsia="Times New Roman" w:hAnsi="Garamond"/>
          <w:sz w:val="26"/>
          <w:szCs w:val="26"/>
          <w:lang w:val="es-ES" w:eastAsia="es"/>
        </w:rPr>
      </w:pPr>
    </w:p>
    <w:p w14:paraId="734A1FC8" w14:textId="7DB2370F" w:rsidR="00DC5BEE" w:rsidRDefault="00DC5BEE" w:rsidP="00DC5BEE">
      <w:pPr>
        <w:spacing w:after="0"/>
        <w:rPr>
          <w:rFonts w:ascii="Garamond" w:eastAsia="Times New Roman" w:hAnsi="Garamond"/>
          <w:sz w:val="26"/>
          <w:szCs w:val="26"/>
          <w:lang w:val="es-ES" w:eastAsia="es"/>
        </w:rPr>
      </w:pPr>
    </w:p>
    <w:p w14:paraId="38F740F2" w14:textId="00835F8E" w:rsidR="00DC5BEE" w:rsidRDefault="00DC5BEE" w:rsidP="00DC5BEE">
      <w:pPr>
        <w:spacing w:after="0"/>
        <w:rPr>
          <w:rFonts w:ascii="Garamond" w:eastAsia="Times New Roman" w:hAnsi="Garamond"/>
          <w:sz w:val="26"/>
          <w:szCs w:val="26"/>
          <w:lang w:val="es-ES" w:eastAsia="es"/>
        </w:rPr>
      </w:pPr>
    </w:p>
    <w:p w14:paraId="4AF583AE" w14:textId="47C993C9" w:rsidR="00DC5BEE" w:rsidRDefault="00DC5BEE" w:rsidP="00DC5BEE">
      <w:pPr>
        <w:spacing w:after="0"/>
        <w:rPr>
          <w:rFonts w:ascii="Garamond" w:eastAsia="Times New Roman" w:hAnsi="Garamond"/>
          <w:sz w:val="26"/>
          <w:szCs w:val="26"/>
          <w:lang w:val="es-ES" w:eastAsia="es"/>
        </w:rPr>
      </w:pPr>
    </w:p>
    <w:p w14:paraId="1B3768B4" w14:textId="37B87D56" w:rsidR="00DC5BEE" w:rsidRDefault="00DC5BEE" w:rsidP="00DC5BEE">
      <w:pPr>
        <w:spacing w:after="0"/>
        <w:rPr>
          <w:rFonts w:ascii="Garamond" w:eastAsia="Times New Roman" w:hAnsi="Garamond"/>
          <w:sz w:val="26"/>
          <w:szCs w:val="26"/>
          <w:lang w:val="es-ES" w:eastAsia="es"/>
        </w:rPr>
      </w:pPr>
    </w:p>
    <w:p w14:paraId="3BAD0BB5" w14:textId="78A6F2D2" w:rsidR="00DC5BEE" w:rsidRDefault="00DC5BEE" w:rsidP="00DC5BEE">
      <w:pPr>
        <w:spacing w:after="0"/>
        <w:rPr>
          <w:rFonts w:ascii="Garamond" w:eastAsia="Times New Roman" w:hAnsi="Garamond"/>
          <w:sz w:val="26"/>
          <w:szCs w:val="26"/>
          <w:lang w:val="es-ES" w:eastAsia="es"/>
        </w:rPr>
      </w:pPr>
    </w:p>
    <w:p w14:paraId="37BE5AD9" w14:textId="1CB01AB7" w:rsidR="00DC5BEE" w:rsidRDefault="00DC5BEE" w:rsidP="00DC5BEE">
      <w:pPr>
        <w:spacing w:after="0"/>
        <w:rPr>
          <w:rFonts w:ascii="Garamond" w:eastAsia="Times New Roman" w:hAnsi="Garamond"/>
          <w:sz w:val="26"/>
          <w:szCs w:val="26"/>
          <w:lang w:val="es-ES" w:eastAsia="es"/>
        </w:rPr>
      </w:pPr>
    </w:p>
    <w:p w14:paraId="2AFD96D4" w14:textId="5D900D45" w:rsidR="00DC5BEE" w:rsidRDefault="00DC5BEE" w:rsidP="00DC5BEE">
      <w:pPr>
        <w:spacing w:after="0"/>
        <w:rPr>
          <w:rFonts w:ascii="Garamond" w:eastAsia="Times New Roman" w:hAnsi="Garamond"/>
          <w:sz w:val="26"/>
          <w:szCs w:val="26"/>
          <w:lang w:val="es-ES" w:eastAsia="es"/>
        </w:rPr>
      </w:pPr>
    </w:p>
    <w:p w14:paraId="7A59EA21" w14:textId="6677DA90" w:rsidR="00DC5BEE" w:rsidRDefault="00DC5BEE" w:rsidP="00DC5BEE">
      <w:pPr>
        <w:spacing w:after="0"/>
        <w:rPr>
          <w:rFonts w:ascii="Garamond" w:eastAsia="Times New Roman" w:hAnsi="Garamond"/>
          <w:sz w:val="26"/>
          <w:szCs w:val="26"/>
          <w:lang w:val="es-ES" w:eastAsia="es"/>
        </w:rPr>
      </w:pPr>
    </w:p>
    <w:p w14:paraId="1F08B9C8" w14:textId="2CCBDD9D" w:rsidR="00DC5BEE" w:rsidRDefault="00DC5BEE" w:rsidP="00DC5BEE">
      <w:pPr>
        <w:spacing w:after="0"/>
        <w:rPr>
          <w:rFonts w:ascii="Garamond" w:eastAsia="Times New Roman" w:hAnsi="Garamond"/>
          <w:sz w:val="26"/>
          <w:szCs w:val="26"/>
          <w:lang w:val="es-ES" w:eastAsia="es"/>
        </w:rPr>
      </w:pPr>
    </w:p>
    <w:p w14:paraId="24018D1B" w14:textId="6A8EF9B5" w:rsidR="00DC5BEE" w:rsidRDefault="00DC5BEE" w:rsidP="00DC5BEE">
      <w:pPr>
        <w:spacing w:after="0"/>
        <w:rPr>
          <w:rFonts w:ascii="Garamond" w:eastAsia="Times New Roman" w:hAnsi="Garamond"/>
          <w:sz w:val="26"/>
          <w:szCs w:val="26"/>
          <w:lang w:val="es-ES" w:eastAsia="es"/>
        </w:rPr>
      </w:pPr>
    </w:p>
    <w:p w14:paraId="0A0E77BD" w14:textId="68143F1C" w:rsidR="00DC5BEE" w:rsidRDefault="00DC5BEE" w:rsidP="00DC5BEE">
      <w:pPr>
        <w:spacing w:after="0"/>
        <w:rPr>
          <w:rFonts w:ascii="Garamond" w:eastAsia="Times New Roman" w:hAnsi="Garamond"/>
          <w:sz w:val="26"/>
          <w:szCs w:val="26"/>
          <w:lang w:val="es-ES" w:eastAsia="es"/>
        </w:rPr>
      </w:pPr>
    </w:p>
    <w:p w14:paraId="6BC610E0" w14:textId="05BCF928" w:rsidR="00DC5BEE" w:rsidRPr="00DC5BEE" w:rsidRDefault="00DC5BEE" w:rsidP="00DC5BEE">
      <w:pPr>
        <w:spacing w:after="0"/>
        <w:rPr>
          <w:rFonts w:ascii="Garamond" w:eastAsia="Times New Roman" w:hAnsi="Garamond"/>
          <w:i/>
          <w:iCs/>
          <w:sz w:val="26"/>
          <w:szCs w:val="26"/>
          <w:lang w:val="es-ES" w:eastAsia="es"/>
        </w:rPr>
      </w:pPr>
      <w:r w:rsidRPr="00DC5BEE">
        <w:rPr>
          <w:rFonts w:ascii="Garamond" w:eastAsia="Times New Roman" w:hAnsi="Garamond"/>
          <w:i/>
          <w:iCs/>
          <w:sz w:val="26"/>
          <w:szCs w:val="26"/>
          <w:lang w:val="es-ES" w:eastAsia="es"/>
        </w:rPr>
        <w:t xml:space="preserve">Este estudio bíblico se publicó originalmente el </w:t>
      </w:r>
      <w:r>
        <w:rPr>
          <w:rFonts w:ascii="Garamond" w:eastAsia="Times New Roman" w:hAnsi="Garamond"/>
          <w:i/>
          <w:iCs/>
          <w:sz w:val="26"/>
          <w:szCs w:val="26"/>
          <w:lang w:val="es-ES" w:eastAsia="es"/>
        </w:rPr>
        <w:t>30</w:t>
      </w:r>
      <w:r w:rsidRPr="00DC5BEE">
        <w:rPr>
          <w:rFonts w:ascii="Garamond" w:eastAsia="Times New Roman" w:hAnsi="Garamond"/>
          <w:i/>
          <w:iCs/>
          <w:sz w:val="26"/>
          <w:szCs w:val="26"/>
          <w:lang w:val="es-ES" w:eastAsia="es"/>
        </w:rPr>
        <w:t xml:space="preserve"> de </w:t>
      </w:r>
      <w:r>
        <w:rPr>
          <w:rFonts w:ascii="Garamond" w:eastAsia="Times New Roman" w:hAnsi="Garamond"/>
          <w:i/>
          <w:iCs/>
          <w:sz w:val="26"/>
          <w:szCs w:val="26"/>
          <w:lang w:val="es-ES" w:eastAsia="es"/>
        </w:rPr>
        <w:t>diciembre</w:t>
      </w:r>
      <w:r w:rsidRPr="00DC5BEE">
        <w:rPr>
          <w:rFonts w:ascii="Garamond" w:eastAsia="Times New Roman" w:hAnsi="Garamond"/>
          <w:i/>
          <w:iCs/>
          <w:sz w:val="26"/>
          <w:szCs w:val="26"/>
          <w:lang w:val="es-ES" w:eastAsia="es"/>
        </w:rPr>
        <w:t xml:space="preserve"> de 201</w:t>
      </w:r>
      <w:r w:rsidR="003A267E">
        <w:rPr>
          <w:rFonts w:ascii="Garamond" w:eastAsia="Times New Roman" w:hAnsi="Garamond"/>
          <w:i/>
          <w:iCs/>
          <w:sz w:val="26"/>
          <w:szCs w:val="26"/>
          <w:lang w:val="es-ES" w:eastAsia="es"/>
        </w:rPr>
        <w:t>8</w:t>
      </w:r>
      <w:bookmarkStart w:id="0" w:name="_GoBack"/>
      <w:bookmarkEnd w:id="0"/>
      <w:r w:rsidRPr="00DC5BEE">
        <w:rPr>
          <w:rFonts w:ascii="Garamond" w:eastAsia="Times New Roman" w:hAnsi="Garamond"/>
          <w:i/>
          <w:iCs/>
          <w:sz w:val="26"/>
          <w:szCs w:val="26"/>
          <w:lang w:val="es-ES" w:eastAsia="es"/>
        </w:rPr>
        <w:t>.</w:t>
      </w:r>
    </w:p>
    <w:sectPr w:rsidR="00DC5BEE" w:rsidRPr="00DC5BEE" w:rsidSect="000A70C3">
      <w:footerReference w:type="default" r:id="rId8"/>
      <w:pgSz w:w="12240" w:h="15840" w:code="1"/>
      <w:pgMar w:top="835" w:right="720" w:bottom="878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E7CBB5" w14:textId="77777777" w:rsidR="00586819" w:rsidRDefault="00586819" w:rsidP="00750D64">
      <w:pPr>
        <w:spacing w:after="0" w:line="240" w:lineRule="auto"/>
      </w:pPr>
      <w:r>
        <w:separator/>
      </w:r>
    </w:p>
  </w:endnote>
  <w:endnote w:type="continuationSeparator" w:id="0">
    <w:p w14:paraId="27DA7326" w14:textId="77777777" w:rsidR="00586819" w:rsidRDefault="00586819" w:rsidP="00750D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A45209" w14:textId="724B9493" w:rsidR="00750D64" w:rsidRPr="00750D64" w:rsidRDefault="00750D64" w:rsidP="00750D64">
    <w:pPr>
      <w:pStyle w:val="Footer"/>
      <w:rPr>
        <w:sz w:val="15"/>
      </w:rPr>
    </w:pPr>
    <w:r w:rsidRPr="00750D64">
      <w:rPr>
        <w:rFonts w:ascii="Garamond" w:eastAsia="Times New Roman" w:hAnsi="Garamond" w:cs="Times New Roman"/>
        <w:sz w:val="18"/>
        <w:szCs w:val="26"/>
        <w:lang w:val="es-ES" w:eastAsia="es-ES_tradnl"/>
      </w:rPr>
      <w:t xml:space="preserve">Publicado por la Oficina de </w:t>
    </w:r>
    <w:r w:rsidR="00C5341C">
      <w:rPr>
        <w:rFonts w:ascii="Garamond" w:eastAsia="Times New Roman" w:hAnsi="Garamond" w:cs="Times New Roman"/>
        <w:sz w:val="18"/>
        <w:szCs w:val="26"/>
        <w:lang w:val="es-ES" w:eastAsia="es-ES_tradnl"/>
      </w:rPr>
      <w:t>Comunic</w:t>
    </w:r>
    <w:r w:rsidRPr="00750D64">
      <w:rPr>
        <w:rFonts w:ascii="Garamond" w:eastAsia="Times New Roman" w:hAnsi="Garamond" w:cs="Times New Roman"/>
        <w:sz w:val="18"/>
        <w:szCs w:val="26"/>
        <w:lang w:val="es-ES" w:eastAsia="es-ES_tradnl"/>
      </w:rPr>
      <w:t xml:space="preserve">ación de la Iglesia Episcopal, 815 Second </w:t>
    </w:r>
    <w:r>
      <w:rPr>
        <w:rFonts w:ascii="Garamond" w:eastAsia="Times New Roman" w:hAnsi="Garamond" w:cs="Times New Roman"/>
        <w:sz w:val="18"/>
        <w:szCs w:val="26"/>
        <w:lang w:val="es-ES" w:eastAsia="es-ES_tradnl"/>
      </w:rPr>
      <w:t>Avenue, Nueva York, N.Y. 10017</w:t>
    </w:r>
    <w:r>
      <w:rPr>
        <w:rFonts w:ascii="Garamond" w:eastAsia="Times New Roman" w:hAnsi="Garamond" w:cs="Times New Roman"/>
        <w:sz w:val="18"/>
        <w:szCs w:val="26"/>
        <w:lang w:val="es-ES" w:eastAsia="es-ES_tradnl"/>
      </w:rPr>
      <w:br/>
    </w:r>
    <w:r w:rsidRPr="00750D64">
      <w:rPr>
        <w:rFonts w:ascii="Garamond" w:eastAsia="Times New Roman" w:hAnsi="Garamond" w:cs="Times New Roman"/>
        <w:sz w:val="18"/>
        <w:szCs w:val="26"/>
        <w:lang w:val="es-ES" w:eastAsia="es-ES_tradnl"/>
      </w:rPr>
      <w:t>© 201</w:t>
    </w:r>
    <w:r w:rsidR="00D33754">
      <w:rPr>
        <w:rFonts w:ascii="Garamond" w:eastAsia="Times New Roman" w:hAnsi="Garamond" w:cs="Times New Roman"/>
        <w:sz w:val="18"/>
        <w:szCs w:val="26"/>
        <w:lang w:val="es-ES" w:eastAsia="es-ES_tradnl"/>
      </w:rPr>
      <w:t>9</w:t>
    </w:r>
    <w:r w:rsidRPr="00750D64">
      <w:rPr>
        <w:rFonts w:ascii="Garamond" w:eastAsia="Times New Roman" w:hAnsi="Garamond" w:cs="Times New Roman"/>
        <w:sz w:val="18"/>
        <w:szCs w:val="26"/>
        <w:lang w:val="es-ES" w:eastAsia="es-ES_tradnl"/>
      </w:rPr>
      <w:t xml:space="preserve"> La Sociedad Misionera Doméstica y Extranjera de la Iglesia Protestante Episcopal en Estados Unidos de América. Todos los derechos reservados.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9E5B04" w14:textId="77777777" w:rsidR="00586819" w:rsidRDefault="00586819" w:rsidP="00750D64">
      <w:pPr>
        <w:spacing w:after="0" w:line="240" w:lineRule="auto"/>
      </w:pPr>
      <w:r>
        <w:separator/>
      </w:r>
    </w:p>
  </w:footnote>
  <w:footnote w:type="continuationSeparator" w:id="0">
    <w:p w14:paraId="1BCFD809" w14:textId="77777777" w:rsidR="00586819" w:rsidRDefault="00586819" w:rsidP="00750D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0775A4"/>
    <w:multiLevelType w:val="multilevel"/>
    <w:tmpl w:val="AB322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68C07EE"/>
    <w:multiLevelType w:val="multilevel"/>
    <w:tmpl w:val="BC408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0A6788F"/>
    <w:multiLevelType w:val="multilevel"/>
    <w:tmpl w:val="B2781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75F764F8"/>
    <w:multiLevelType w:val="multilevel"/>
    <w:tmpl w:val="77B4B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7"/>
  <w:attachedTemplate r:id="rId1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D71"/>
    <w:rsid w:val="00031361"/>
    <w:rsid w:val="00044267"/>
    <w:rsid w:val="00045AAF"/>
    <w:rsid w:val="000872CD"/>
    <w:rsid w:val="00095A13"/>
    <w:rsid w:val="000A273C"/>
    <w:rsid w:val="000A70C3"/>
    <w:rsid w:val="000D2B07"/>
    <w:rsid w:val="000D3358"/>
    <w:rsid w:val="00146800"/>
    <w:rsid w:val="00167536"/>
    <w:rsid w:val="001749C7"/>
    <w:rsid w:val="0018440E"/>
    <w:rsid w:val="001910F4"/>
    <w:rsid w:val="001C21D9"/>
    <w:rsid w:val="001C5B9F"/>
    <w:rsid w:val="002208F0"/>
    <w:rsid w:val="00233B47"/>
    <w:rsid w:val="002439D2"/>
    <w:rsid w:val="0025479D"/>
    <w:rsid w:val="00265DC9"/>
    <w:rsid w:val="00272AC0"/>
    <w:rsid w:val="002A0A35"/>
    <w:rsid w:val="002B2D99"/>
    <w:rsid w:val="002B3B04"/>
    <w:rsid w:val="002D35CA"/>
    <w:rsid w:val="002D617C"/>
    <w:rsid w:val="00310ECE"/>
    <w:rsid w:val="00320788"/>
    <w:rsid w:val="0032140C"/>
    <w:rsid w:val="00321532"/>
    <w:rsid w:val="003313F3"/>
    <w:rsid w:val="00332938"/>
    <w:rsid w:val="003375E9"/>
    <w:rsid w:val="00361290"/>
    <w:rsid w:val="003745E4"/>
    <w:rsid w:val="00386FAC"/>
    <w:rsid w:val="00394DAB"/>
    <w:rsid w:val="003958A9"/>
    <w:rsid w:val="00397BA9"/>
    <w:rsid w:val="003A267E"/>
    <w:rsid w:val="00412FB4"/>
    <w:rsid w:val="0041351F"/>
    <w:rsid w:val="004209DC"/>
    <w:rsid w:val="004227C8"/>
    <w:rsid w:val="00430549"/>
    <w:rsid w:val="00433CBA"/>
    <w:rsid w:val="0044312A"/>
    <w:rsid w:val="004563E1"/>
    <w:rsid w:val="00475ADD"/>
    <w:rsid w:val="004E234A"/>
    <w:rsid w:val="004F3FBB"/>
    <w:rsid w:val="0050192B"/>
    <w:rsid w:val="0053212D"/>
    <w:rsid w:val="00546BF1"/>
    <w:rsid w:val="005617BE"/>
    <w:rsid w:val="00583E19"/>
    <w:rsid w:val="00584EB4"/>
    <w:rsid w:val="00586819"/>
    <w:rsid w:val="0059428C"/>
    <w:rsid w:val="00597247"/>
    <w:rsid w:val="005A173F"/>
    <w:rsid w:val="005B5C09"/>
    <w:rsid w:val="005B6197"/>
    <w:rsid w:val="005D3C61"/>
    <w:rsid w:val="00612858"/>
    <w:rsid w:val="00664DCA"/>
    <w:rsid w:val="00672A6E"/>
    <w:rsid w:val="00672A7C"/>
    <w:rsid w:val="0069647A"/>
    <w:rsid w:val="006B068D"/>
    <w:rsid w:val="006E7098"/>
    <w:rsid w:val="006F1804"/>
    <w:rsid w:val="006F7290"/>
    <w:rsid w:val="006F72D6"/>
    <w:rsid w:val="00733687"/>
    <w:rsid w:val="00737195"/>
    <w:rsid w:val="00750D64"/>
    <w:rsid w:val="007540A8"/>
    <w:rsid w:val="00755F10"/>
    <w:rsid w:val="007714B3"/>
    <w:rsid w:val="007B7641"/>
    <w:rsid w:val="0080126E"/>
    <w:rsid w:val="00860FE8"/>
    <w:rsid w:val="00863362"/>
    <w:rsid w:val="0087362F"/>
    <w:rsid w:val="00885AEC"/>
    <w:rsid w:val="00885C1F"/>
    <w:rsid w:val="008B200F"/>
    <w:rsid w:val="008B280F"/>
    <w:rsid w:val="008F1A76"/>
    <w:rsid w:val="009048B1"/>
    <w:rsid w:val="00914903"/>
    <w:rsid w:val="00937EAD"/>
    <w:rsid w:val="00942D52"/>
    <w:rsid w:val="00942D94"/>
    <w:rsid w:val="00950918"/>
    <w:rsid w:val="00960613"/>
    <w:rsid w:val="00967359"/>
    <w:rsid w:val="0097681A"/>
    <w:rsid w:val="00977845"/>
    <w:rsid w:val="00982B5C"/>
    <w:rsid w:val="00987E45"/>
    <w:rsid w:val="0099131B"/>
    <w:rsid w:val="00997943"/>
    <w:rsid w:val="009C0999"/>
    <w:rsid w:val="009C59A8"/>
    <w:rsid w:val="00A333DF"/>
    <w:rsid w:val="00A51C73"/>
    <w:rsid w:val="00A6481A"/>
    <w:rsid w:val="00A82966"/>
    <w:rsid w:val="00AB31EF"/>
    <w:rsid w:val="00AB5C01"/>
    <w:rsid w:val="00AC1CC1"/>
    <w:rsid w:val="00AC75D7"/>
    <w:rsid w:val="00AD0DF4"/>
    <w:rsid w:val="00AF7102"/>
    <w:rsid w:val="00B0445A"/>
    <w:rsid w:val="00B06E7F"/>
    <w:rsid w:val="00B13F24"/>
    <w:rsid w:val="00B17CB8"/>
    <w:rsid w:val="00B23915"/>
    <w:rsid w:val="00B42227"/>
    <w:rsid w:val="00B555A1"/>
    <w:rsid w:val="00B7586F"/>
    <w:rsid w:val="00BB0856"/>
    <w:rsid w:val="00BB41C8"/>
    <w:rsid w:val="00BB42A6"/>
    <w:rsid w:val="00C053A1"/>
    <w:rsid w:val="00C118D8"/>
    <w:rsid w:val="00C21968"/>
    <w:rsid w:val="00C21C99"/>
    <w:rsid w:val="00C2783C"/>
    <w:rsid w:val="00C32AEA"/>
    <w:rsid w:val="00C5341C"/>
    <w:rsid w:val="00C61339"/>
    <w:rsid w:val="00C6777F"/>
    <w:rsid w:val="00C938C2"/>
    <w:rsid w:val="00CA0BBC"/>
    <w:rsid w:val="00CA4D71"/>
    <w:rsid w:val="00CD1FDC"/>
    <w:rsid w:val="00CF1E60"/>
    <w:rsid w:val="00D17B19"/>
    <w:rsid w:val="00D33754"/>
    <w:rsid w:val="00D71E80"/>
    <w:rsid w:val="00DA4C2A"/>
    <w:rsid w:val="00DA5D0F"/>
    <w:rsid w:val="00DC5BEE"/>
    <w:rsid w:val="00DD61DF"/>
    <w:rsid w:val="00DF703F"/>
    <w:rsid w:val="00E15585"/>
    <w:rsid w:val="00E219B3"/>
    <w:rsid w:val="00E26018"/>
    <w:rsid w:val="00E271AD"/>
    <w:rsid w:val="00E33ED5"/>
    <w:rsid w:val="00E355C9"/>
    <w:rsid w:val="00E42505"/>
    <w:rsid w:val="00E52BD1"/>
    <w:rsid w:val="00E548FF"/>
    <w:rsid w:val="00E7792D"/>
    <w:rsid w:val="00EA0ACD"/>
    <w:rsid w:val="00EA2515"/>
    <w:rsid w:val="00EC4446"/>
    <w:rsid w:val="00EC7133"/>
    <w:rsid w:val="00ED3829"/>
    <w:rsid w:val="00EE6D01"/>
    <w:rsid w:val="00EF40A9"/>
    <w:rsid w:val="00EF4A1B"/>
    <w:rsid w:val="00F16417"/>
    <w:rsid w:val="00F23E2D"/>
    <w:rsid w:val="00F466A4"/>
    <w:rsid w:val="00F63645"/>
    <w:rsid w:val="00F671B4"/>
    <w:rsid w:val="00F94598"/>
    <w:rsid w:val="00FA4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411D4B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4312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link w:val="Heading3Char"/>
    <w:uiPriority w:val="9"/>
    <w:unhideWhenUsed/>
    <w:qFormat/>
    <w:rsid w:val="003745E4"/>
    <w:pPr>
      <w:suppressAutoHyphens/>
      <w:autoSpaceDN w:val="0"/>
      <w:spacing w:before="100" w:after="100" w:line="240" w:lineRule="auto"/>
      <w:textAlignment w:val="baseline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C5BE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86336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50D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0D64"/>
  </w:style>
  <w:style w:type="paragraph" w:styleId="Footer">
    <w:name w:val="footer"/>
    <w:basedOn w:val="Normal"/>
    <w:link w:val="FooterChar"/>
    <w:uiPriority w:val="99"/>
    <w:unhideWhenUsed/>
    <w:rsid w:val="00750D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0D64"/>
  </w:style>
  <w:style w:type="paragraph" w:styleId="BalloonText">
    <w:name w:val="Balloon Text"/>
    <w:basedOn w:val="Normal"/>
    <w:link w:val="BalloonTextChar"/>
    <w:uiPriority w:val="99"/>
    <w:semiHidden/>
    <w:unhideWhenUsed/>
    <w:rsid w:val="00E219B3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19B3"/>
    <w:rPr>
      <w:rFonts w:ascii="Times New Roman" w:hAnsi="Times New Roman" w:cs="Times New Roman"/>
      <w:sz w:val="18"/>
      <w:szCs w:val="18"/>
    </w:rPr>
  </w:style>
  <w:style w:type="paragraph" w:styleId="FootnoteText">
    <w:name w:val="footnote text"/>
    <w:basedOn w:val="Normal"/>
    <w:link w:val="FootnoteTextChar"/>
    <w:unhideWhenUsed/>
    <w:rsid w:val="00982B5C"/>
    <w:pPr>
      <w:spacing w:after="0" w:line="240" w:lineRule="auto"/>
    </w:pPr>
    <w:rPr>
      <w:rFonts w:ascii="Times New Roman" w:eastAsia="Arial Unicode MS" w:hAnsi="Times New Roman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82B5C"/>
    <w:rPr>
      <w:rFonts w:ascii="Times New Roman" w:eastAsia="Arial Unicode MS" w:hAnsi="Times New Roman" w:cs="Times New Roman"/>
      <w:sz w:val="20"/>
      <w:szCs w:val="20"/>
      <w:lang w:val="en-US"/>
    </w:rPr>
  </w:style>
  <w:style w:type="paragraph" w:customStyle="1" w:styleId="Body">
    <w:name w:val="Body"/>
    <w:rsid w:val="00982B5C"/>
    <w:pPr>
      <w:spacing w:after="0" w:line="240" w:lineRule="auto"/>
    </w:pPr>
    <w:rPr>
      <w:rFonts w:ascii="Helvetica Neue" w:eastAsia="Arial Unicode MS" w:hAnsi="Helvetica Neue" w:cs="Arial Unicode MS"/>
      <w:color w:val="000000"/>
      <w:lang w:val="en-US"/>
    </w:rPr>
  </w:style>
  <w:style w:type="character" w:styleId="FootnoteReference">
    <w:name w:val="footnote reference"/>
    <w:basedOn w:val="DefaultParagraphFont"/>
    <w:unhideWhenUsed/>
    <w:rsid w:val="00982B5C"/>
    <w:rPr>
      <w:vertAlign w:val="superscript"/>
    </w:rPr>
  </w:style>
  <w:style w:type="paragraph" w:customStyle="1" w:styleId="Default">
    <w:name w:val="Default"/>
    <w:rsid w:val="00CD1FDC"/>
    <w:pPr>
      <w:spacing w:after="0" w:line="240" w:lineRule="auto"/>
    </w:pPr>
    <w:rPr>
      <w:rFonts w:ascii="Helvetica Neue" w:eastAsia="Arial Unicode MS" w:hAnsi="Helvetica Neue" w:cs="Arial Unicode MS"/>
      <w:color w:val="000000"/>
      <w:lang w:val="en-US"/>
    </w:rPr>
  </w:style>
  <w:style w:type="paragraph" w:customStyle="1" w:styleId="CitationList">
    <w:name w:val="CitationList"/>
    <w:basedOn w:val="NoSpacing"/>
    <w:rsid w:val="00320788"/>
    <w:pPr>
      <w:suppressAutoHyphens/>
      <w:autoSpaceDN w:val="0"/>
      <w:textAlignment w:val="baseline"/>
    </w:pPr>
    <w:rPr>
      <w:rFonts w:ascii="Times New Roman" w:eastAsia="Calibri" w:hAnsi="Times New Roman" w:cs="Times New Roman"/>
      <w:sz w:val="24"/>
      <w:szCs w:val="24"/>
      <w:lang w:val="en-US"/>
    </w:rPr>
  </w:style>
  <w:style w:type="paragraph" w:styleId="NoSpacing">
    <w:name w:val="No Spacing"/>
    <w:uiPriority w:val="1"/>
    <w:qFormat/>
    <w:rsid w:val="00320788"/>
    <w:pPr>
      <w:spacing w:after="0" w:line="240" w:lineRule="auto"/>
    </w:pPr>
  </w:style>
  <w:style w:type="character" w:customStyle="1" w:styleId="text">
    <w:name w:val="text"/>
    <w:basedOn w:val="DefaultParagraphFont"/>
    <w:rsid w:val="00C2783C"/>
  </w:style>
  <w:style w:type="character" w:customStyle="1" w:styleId="tlid-translation">
    <w:name w:val="tlid-translation"/>
    <w:basedOn w:val="DefaultParagraphFont"/>
    <w:rsid w:val="00C2783C"/>
  </w:style>
  <w:style w:type="paragraph" w:customStyle="1" w:styleId="BodyA">
    <w:name w:val="Body A"/>
    <w:rsid w:val="00F94598"/>
    <w:pPr>
      <w:suppressAutoHyphens/>
      <w:autoSpaceDN w:val="0"/>
      <w:spacing w:after="0" w:line="240" w:lineRule="auto"/>
      <w:textAlignment w:val="baseline"/>
    </w:pPr>
    <w:rPr>
      <w:rFonts w:ascii="Helvetica Neue" w:eastAsia="Helvetica Neue" w:hAnsi="Helvetica Neue" w:cs="Helvetica Neue"/>
      <w:color w:val="000000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3745E4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customStyle="1" w:styleId="lessontext">
    <w:name w:val="lessontext"/>
    <w:basedOn w:val="Normal"/>
    <w:rsid w:val="003745E4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Normal1">
    <w:name w:val="Normal1"/>
    <w:rsid w:val="002B3B04"/>
    <w:pPr>
      <w:suppressAutoHyphens/>
      <w:autoSpaceDN w:val="0"/>
      <w:spacing w:after="0"/>
      <w:textAlignment w:val="baseline"/>
    </w:pPr>
    <w:rPr>
      <w:rFonts w:ascii="Arial" w:eastAsia="Arial" w:hAnsi="Arial" w:cs="Arial"/>
      <w:lang w:val="en"/>
    </w:rPr>
  </w:style>
  <w:style w:type="character" w:styleId="Hyperlink">
    <w:name w:val="Hyperlink"/>
    <w:basedOn w:val="DefaultParagraphFont"/>
    <w:rsid w:val="007714B3"/>
    <w:rPr>
      <w:color w:val="0000FF"/>
      <w:u w:val="single"/>
    </w:rPr>
  </w:style>
  <w:style w:type="paragraph" w:styleId="NormalWeb">
    <w:name w:val="Normal (Web)"/>
    <w:basedOn w:val="Normal"/>
    <w:rsid w:val="000D3358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character" w:customStyle="1" w:styleId="Heading1Char">
    <w:name w:val="Heading 1 Char"/>
    <w:basedOn w:val="DefaultParagraphFont"/>
    <w:link w:val="Heading1"/>
    <w:uiPriority w:val="9"/>
    <w:rsid w:val="0044312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UnresolvedMention">
    <w:name w:val="Unresolved Mention"/>
    <w:basedOn w:val="DefaultParagraphFont"/>
    <w:uiPriority w:val="99"/>
    <w:rsid w:val="00DC5BEE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C5BEE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23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85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06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431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6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640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6372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0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463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914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240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38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03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640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080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793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868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22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015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911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34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483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161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237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119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2596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4887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40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4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03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97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901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579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1110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7680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001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19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419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171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0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71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236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84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409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3067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244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05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66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1474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9878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52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6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1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9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1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7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0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5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csikkema/Library/Group%20Containers/UBF8T346G9.Office/User%20Content.localized/Templates.localized/Bible%20Study%20Template%20-%20Spanish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Bible Study Template - Spanish.dotx</Template>
  <TotalTime>0</TotalTime>
  <Pages>2</Pages>
  <Words>570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 Sikkema</dc:creator>
  <cp:lastModifiedBy>Christopher Sikkema</cp:lastModifiedBy>
  <cp:revision>3</cp:revision>
  <cp:lastPrinted>2019-11-28T17:15:00Z</cp:lastPrinted>
  <dcterms:created xsi:type="dcterms:W3CDTF">2019-11-28T17:15:00Z</dcterms:created>
  <dcterms:modified xsi:type="dcterms:W3CDTF">2019-11-28T17:15:00Z</dcterms:modified>
</cp:coreProperties>
</file>